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64" w:lineRule="exact"/>
        <w:jc w:val="center"/>
        <w:rPr>
          <w:rFonts w:ascii="宋体" w:hAnsi="宋体"/>
          <w:b/>
          <w:color w:val="000000"/>
          <w:position w:val="6"/>
          <w:sz w:val="36"/>
          <w:szCs w:val="36"/>
        </w:rPr>
      </w:pPr>
    </w:p>
    <w:p>
      <w:pPr>
        <w:spacing w:line="600" w:lineRule="exact"/>
        <w:jc w:val="center"/>
        <w:rPr>
          <w:rFonts w:ascii="宋体" w:hAnsi="宋体"/>
          <w:b/>
          <w:color w:val="000000"/>
          <w:position w:val="6"/>
          <w:sz w:val="36"/>
          <w:szCs w:val="36"/>
        </w:rPr>
      </w:pPr>
    </w:p>
    <w:p>
      <w:pPr>
        <w:spacing w:line="600" w:lineRule="exact"/>
        <w:jc w:val="center"/>
        <w:rPr>
          <w:rFonts w:ascii="宋体" w:hAnsi="宋体"/>
          <w:b/>
          <w:color w:val="000000"/>
          <w:position w:val="6"/>
          <w:sz w:val="36"/>
          <w:szCs w:val="36"/>
        </w:rPr>
      </w:pPr>
    </w:p>
    <w:p>
      <w:pPr>
        <w:spacing w:line="600" w:lineRule="exact"/>
        <w:jc w:val="center"/>
        <w:rPr>
          <w:rFonts w:ascii="宋体" w:hAnsi="宋体"/>
          <w:b/>
          <w:color w:val="000000"/>
          <w:position w:val="6"/>
          <w:sz w:val="36"/>
          <w:szCs w:val="36"/>
        </w:rPr>
      </w:pPr>
      <w:r>
        <w:rPr>
          <w:rFonts w:hint="eastAsia" w:ascii="宋体" w:hAnsi="宋体"/>
          <w:b/>
          <w:color w:val="000000"/>
          <w:position w:val="6"/>
          <w:sz w:val="36"/>
          <w:szCs w:val="36"/>
        </w:rPr>
        <w:t>体育总局办公厅关于做好2021年高校</w:t>
      </w:r>
    </w:p>
    <w:p>
      <w:pPr>
        <w:spacing w:line="600" w:lineRule="exact"/>
        <w:jc w:val="center"/>
        <w:rPr>
          <w:rFonts w:ascii="宋体" w:hAnsi="宋体"/>
          <w:b/>
          <w:color w:val="000000"/>
          <w:position w:val="6"/>
          <w:sz w:val="36"/>
          <w:szCs w:val="36"/>
        </w:rPr>
      </w:pPr>
      <w:r>
        <w:rPr>
          <w:rFonts w:hint="eastAsia" w:ascii="宋体" w:hAnsi="宋体"/>
          <w:b/>
          <w:color w:val="000000"/>
          <w:position w:val="6"/>
          <w:sz w:val="36"/>
          <w:szCs w:val="36"/>
        </w:rPr>
        <w:t>保送录取运动员有关事宜的通知</w:t>
      </w:r>
    </w:p>
    <w:p>
      <w:pPr>
        <w:spacing w:line="600" w:lineRule="exact"/>
        <w:rPr>
          <w:rFonts w:ascii="仿宋" w:hAnsi="仿宋" w:eastAsia="仿宋"/>
          <w:color w:val="000000"/>
          <w:position w:val="6"/>
          <w:sz w:val="32"/>
        </w:rPr>
      </w:pPr>
    </w:p>
    <w:p>
      <w:pPr>
        <w:widowControl/>
        <w:jc w:val="left"/>
        <w:rPr>
          <w:rFonts w:ascii="仿宋" w:hAnsi="仿宋" w:eastAsia="仿宋"/>
          <w:color w:val="000000"/>
          <w:position w:val="6"/>
          <w:sz w:val="32"/>
        </w:rPr>
      </w:pPr>
      <w:r>
        <w:rPr>
          <w:rFonts w:ascii="仿宋" w:hAnsi="仿宋" w:eastAsia="仿宋"/>
          <w:color w:val="000000"/>
          <w:position w:val="6"/>
          <w:sz w:val="32"/>
        </w:rPr>
        <w:t>各省、自治区、直辖市、新疆生产建设兵团体育局，中央军委训练管理部军事体育训练中心，有关运动项目管理中心，有关项目协会，有关高等院校：</w:t>
      </w:r>
    </w:p>
    <w:p>
      <w:pPr>
        <w:spacing w:line="600" w:lineRule="exact"/>
        <w:ind w:firstLine="640" w:firstLineChars="200"/>
        <w:rPr>
          <w:rFonts w:ascii="仿宋" w:hAnsi="仿宋" w:eastAsia="仿宋"/>
          <w:color w:val="000000"/>
          <w:position w:val="6"/>
          <w:sz w:val="32"/>
        </w:rPr>
      </w:pPr>
      <w:r>
        <w:rPr>
          <w:rFonts w:hint="eastAsia" w:ascii="仿宋" w:hAnsi="仿宋" w:eastAsia="仿宋"/>
          <w:color w:val="000000"/>
          <w:position w:val="6"/>
          <w:sz w:val="32"/>
        </w:rPr>
        <w:t>根据教育部、国家体育总局等六部委《关于进一步做好退役运动员就业安置工作的意见》（体人字〔2002〕411号）和教育部有关文件规定，经商教育部高校学生司，为做好2021年高校保送录取运动员工作，现将有关事宜通知如下：</w:t>
      </w:r>
    </w:p>
    <w:p>
      <w:pPr>
        <w:spacing w:line="600" w:lineRule="exact"/>
        <w:ind w:firstLine="640" w:firstLineChars="200"/>
        <w:rPr>
          <w:rFonts w:ascii="仿宋" w:hAnsi="仿宋" w:eastAsia="仿宋"/>
          <w:color w:val="000000"/>
          <w:position w:val="6"/>
          <w:sz w:val="32"/>
        </w:rPr>
      </w:pPr>
      <w:r>
        <w:rPr>
          <w:rFonts w:hint="eastAsia" w:ascii="仿宋" w:hAnsi="仿宋" w:eastAsia="仿宋"/>
          <w:color w:val="000000"/>
          <w:position w:val="6"/>
          <w:sz w:val="32"/>
        </w:rPr>
        <w:t>一、保送条件</w:t>
      </w:r>
    </w:p>
    <w:p>
      <w:pPr>
        <w:spacing w:line="600" w:lineRule="exact"/>
        <w:ind w:firstLine="640" w:firstLineChars="200"/>
        <w:rPr>
          <w:rFonts w:ascii="仿宋" w:hAnsi="仿宋" w:eastAsia="仿宋"/>
          <w:color w:val="000000"/>
          <w:position w:val="6"/>
          <w:sz w:val="32"/>
        </w:rPr>
      </w:pPr>
      <w:r>
        <w:rPr>
          <w:rFonts w:hint="eastAsia" w:ascii="仿宋" w:hAnsi="仿宋" w:eastAsia="仿宋"/>
          <w:color w:val="000000"/>
          <w:position w:val="6"/>
          <w:sz w:val="32"/>
        </w:rPr>
        <w:t>（一）</w:t>
      </w:r>
      <w:r>
        <w:rPr>
          <w:rFonts w:ascii="仿宋" w:hAnsi="仿宋" w:eastAsia="仿宋"/>
          <w:color w:val="000000"/>
          <w:position w:val="6"/>
          <w:sz w:val="32"/>
        </w:rPr>
        <w:t>拥护中国共产党领导，拥护社会主义制度；无犯罪记录</w:t>
      </w:r>
      <w:r>
        <w:rPr>
          <w:rFonts w:hint="eastAsia" w:ascii="仿宋" w:hAnsi="仿宋" w:eastAsia="仿宋"/>
          <w:color w:val="000000"/>
          <w:position w:val="6"/>
          <w:sz w:val="32"/>
        </w:rPr>
        <w:t>，无严重兴奋剂违规记录</w:t>
      </w:r>
      <w:r>
        <w:rPr>
          <w:rFonts w:ascii="仿宋" w:hAnsi="仿宋" w:eastAsia="仿宋"/>
          <w:color w:val="000000"/>
          <w:position w:val="6"/>
          <w:sz w:val="32"/>
        </w:rPr>
        <w:t>。</w:t>
      </w:r>
    </w:p>
    <w:p>
      <w:pPr>
        <w:spacing w:line="600" w:lineRule="exact"/>
        <w:ind w:firstLine="640" w:firstLineChars="200"/>
        <w:rPr>
          <w:rFonts w:ascii="仿宋" w:hAnsi="仿宋" w:eastAsia="仿宋"/>
          <w:color w:val="000000"/>
          <w:position w:val="6"/>
          <w:sz w:val="32"/>
        </w:rPr>
      </w:pPr>
      <w:r>
        <w:rPr>
          <w:rFonts w:hint="eastAsia" w:ascii="仿宋" w:hAnsi="仿宋" w:eastAsia="仿宋"/>
          <w:color w:val="000000"/>
          <w:position w:val="6"/>
          <w:sz w:val="32"/>
        </w:rPr>
        <w:t>（二）符合2021年高考报名条件，并取得生源所在地高考报名号。</w:t>
      </w:r>
    </w:p>
    <w:p>
      <w:pPr>
        <w:spacing w:line="600" w:lineRule="exact"/>
        <w:ind w:firstLine="640" w:firstLineChars="200"/>
        <w:rPr>
          <w:rFonts w:ascii="仿宋" w:hAnsi="仿宋" w:eastAsia="仿宋"/>
          <w:color w:val="000000"/>
          <w:position w:val="6"/>
          <w:sz w:val="32"/>
        </w:rPr>
      </w:pPr>
      <w:r>
        <w:rPr>
          <w:rFonts w:hint="eastAsia" w:ascii="仿宋" w:hAnsi="仿宋" w:eastAsia="仿宋"/>
          <w:color w:val="000000"/>
          <w:position w:val="6"/>
          <w:sz w:val="32"/>
        </w:rPr>
        <w:t>（三）运动成绩优异，能够满足以下任一条件：</w:t>
      </w:r>
    </w:p>
    <w:p>
      <w:pPr>
        <w:spacing w:line="600" w:lineRule="exact"/>
        <w:ind w:firstLine="640" w:firstLineChars="200"/>
        <w:rPr>
          <w:rFonts w:ascii="仿宋" w:hAnsi="仿宋" w:eastAsia="仿宋"/>
          <w:color w:val="000000"/>
          <w:position w:val="6"/>
          <w:sz w:val="32"/>
        </w:rPr>
      </w:pPr>
      <w:r>
        <w:rPr>
          <w:rFonts w:hint="eastAsia" w:ascii="仿宋" w:hAnsi="仿宋" w:eastAsia="仿宋"/>
          <w:color w:val="000000"/>
          <w:position w:val="6"/>
          <w:sz w:val="32"/>
        </w:rPr>
        <w:t>1.奥运项目破世界纪录、亚洲纪录或全国纪录（不含青年纪录）；</w:t>
      </w:r>
    </w:p>
    <w:p>
      <w:pPr>
        <w:spacing w:line="600" w:lineRule="exact"/>
        <w:ind w:firstLine="640" w:firstLineChars="200"/>
        <w:rPr>
          <w:rFonts w:ascii="仿宋" w:hAnsi="仿宋" w:eastAsia="仿宋"/>
          <w:color w:val="000000"/>
          <w:position w:val="6"/>
          <w:sz w:val="32"/>
        </w:rPr>
      </w:pPr>
      <w:r>
        <w:rPr>
          <w:rFonts w:hint="eastAsia" w:ascii="仿宋" w:hAnsi="仿宋" w:eastAsia="仿宋"/>
          <w:color w:val="000000"/>
          <w:position w:val="6"/>
          <w:sz w:val="32"/>
        </w:rPr>
        <w:t>2.被授予国际级运动健将称号；</w:t>
      </w:r>
    </w:p>
    <w:p>
      <w:pPr>
        <w:spacing w:line="664" w:lineRule="exact"/>
        <w:ind w:firstLine="640" w:firstLineChars="200"/>
        <w:rPr>
          <w:rFonts w:ascii="仿宋" w:hAnsi="仿宋" w:eastAsia="仿宋"/>
          <w:color w:val="000000"/>
          <w:position w:val="6"/>
          <w:sz w:val="32"/>
        </w:rPr>
      </w:pPr>
      <w:r>
        <w:rPr>
          <w:rFonts w:hint="eastAsia" w:ascii="仿宋" w:hAnsi="仿宋" w:eastAsia="仿宋"/>
          <w:color w:val="000000"/>
          <w:position w:val="6"/>
          <w:sz w:val="32"/>
        </w:rPr>
        <w:t>3.被授予运动健将称号，且参加《2021年符合运动员保送条件的竞赛项目及赛事表》（附件2）所列项目和竞赛，取得世界体育比赛前八名，或亚洲体育比赛前六名，或全国体育比赛前三名；</w:t>
      </w:r>
    </w:p>
    <w:p>
      <w:pPr>
        <w:spacing w:line="664" w:lineRule="exact"/>
        <w:ind w:firstLine="640" w:firstLineChars="200"/>
        <w:rPr>
          <w:rFonts w:ascii="仿宋" w:hAnsi="仿宋" w:eastAsia="仿宋"/>
          <w:color w:val="000000"/>
          <w:position w:val="6"/>
          <w:sz w:val="32"/>
        </w:rPr>
      </w:pPr>
      <w:r>
        <w:rPr>
          <w:rFonts w:hint="eastAsia" w:ascii="仿宋" w:hAnsi="仿宋" w:eastAsia="仿宋"/>
          <w:color w:val="000000"/>
          <w:position w:val="6"/>
          <w:sz w:val="32"/>
        </w:rPr>
        <w:t>4.被授予足球、篮球、排球项目运动健将称号。</w:t>
      </w:r>
    </w:p>
    <w:p>
      <w:pPr>
        <w:spacing w:line="664" w:lineRule="exact"/>
        <w:ind w:firstLine="640" w:firstLineChars="200"/>
        <w:rPr>
          <w:rFonts w:ascii="仿宋" w:hAnsi="仿宋" w:eastAsia="仿宋"/>
          <w:color w:val="000000"/>
          <w:position w:val="6"/>
          <w:sz w:val="32"/>
        </w:rPr>
      </w:pPr>
      <w:r>
        <w:rPr>
          <w:rFonts w:hint="eastAsia" w:ascii="仿宋" w:hAnsi="仿宋" w:eastAsia="仿宋"/>
          <w:color w:val="000000"/>
          <w:position w:val="6"/>
          <w:sz w:val="32"/>
        </w:rPr>
        <w:t>二、报名方式</w:t>
      </w:r>
    </w:p>
    <w:p>
      <w:pPr>
        <w:spacing w:line="664" w:lineRule="exact"/>
        <w:ind w:firstLine="640" w:firstLineChars="200"/>
        <w:rPr>
          <w:rFonts w:ascii="仿宋" w:hAnsi="仿宋" w:eastAsia="仿宋"/>
          <w:color w:val="000000"/>
          <w:position w:val="6"/>
          <w:sz w:val="32"/>
        </w:rPr>
      </w:pPr>
      <w:r>
        <w:rPr>
          <w:rFonts w:hint="eastAsia" w:ascii="仿宋" w:hAnsi="仿宋" w:eastAsia="仿宋"/>
          <w:color w:val="000000"/>
          <w:position w:val="6"/>
          <w:sz w:val="32"/>
        </w:rPr>
        <w:t>2021年2月1日-15日登陆“中国运动文化教育网”</w:t>
      </w:r>
      <w:r>
        <w:rPr>
          <w:rFonts w:hint="eastAsia"/>
        </w:rPr>
        <w:t xml:space="preserve"> </w:t>
      </w:r>
      <w:r>
        <w:rPr>
          <w:rFonts w:hint="eastAsia" w:ascii="仿宋" w:hAnsi="仿宋" w:eastAsia="仿宋"/>
          <w:color w:val="000000"/>
          <w:position w:val="6"/>
          <w:sz w:val="32"/>
        </w:rPr>
        <w:t>（www.ydyeducation.com）或“体教联盟APP”中的“运动员保送系统”（以下简称“系统”）进行报名。</w:t>
      </w:r>
    </w:p>
    <w:p>
      <w:pPr>
        <w:spacing w:line="664" w:lineRule="exact"/>
        <w:ind w:firstLine="640" w:firstLineChars="200"/>
        <w:rPr>
          <w:rFonts w:ascii="仿宋" w:hAnsi="仿宋" w:eastAsia="仿宋"/>
          <w:color w:val="000000"/>
          <w:position w:val="6"/>
          <w:sz w:val="32"/>
        </w:rPr>
      </w:pPr>
      <w:r>
        <w:rPr>
          <w:rFonts w:hint="eastAsia" w:ascii="仿宋" w:hAnsi="仿宋" w:eastAsia="仿宋"/>
          <w:color w:val="000000"/>
          <w:position w:val="6"/>
          <w:sz w:val="32"/>
        </w:rPr>
        <w:t>三、报名材料</w:t>
      </w:r>
    </w:p>
    <w:p>
      <w:pPr>
        <w:spacing w:line="664" w:lineRule="exact"/>
        <w:ind w:firstLine="640" w:firstLineChars="200"/>
        <w:rPr>
          <w:rFonts w:ascii="仿宋" w:hAnsi="仿宋" w:eastAsia="仿宋"/>
          <w:color w:val="FF0000"/>
          <w:position w:val="6"/>
          <w:sz w:val="32"/>
        </w:rPr>
      </w:pPr>
      <w:r>
        <w:rPr>
          <w:rFonts w:hint="eastAsia" w:ascii="仿宋" w:hAnsi="仿宋" w:eastAsia="仿宋"/>
          <w:position w:val="6"/>
          <w:sz w:val="32"/>
        </w:rPr>
        <w:t>（一）符</w:t>
      </w:r>
      <w:r>
        <w:rPr>
          <w:rFonts w:hint="eastAsia" w:ascii="仿宋" w:hAnsi="仿宋" w:eastAsia="仿宋"/>
          <w:color w:val="000000"/>
          <w:position w:val="6"/>
          <w:sz w:val="32"/>
        </w:rPr>
        <w:t>合保送资格的比赛获奖证书（扫描件或照片）；</w:t>
      </w:r>
    </w:p>
    <w:p>
      <w:pPr>
        <w:spacing w:line="664" w:lineRule="exact"/>
        <w:ind w:firstLine="640" w:firstLineChars="200"/>
        <w:rPr>
          <w:rFonts w:ascii="仿宋" w:hAnsi="仿宋" w:eastAsia="仿宋"/>
          <w:color w:val="000000"/>
          <w:position w:val="6"/>
          <w:sz w:val="32"/>
        </w:rPr>
      </w:pPr>
      <w:r>
        <w:rPr>
          <w:rFonts w:hint="eastAsia" w:ascii="仿宋" w:hAnsi="仿宋" w:eastAsia="仿宋"/>
          <w:color w:val="000000"/>
          <w:position w:val="6"/>
          <w:sz w:val="32"/>
        </w:rPr>
        <w:t>（二）身份证（正反面照片）；</w:t>
      </w:r>
    </w:p>
    <w:p>
      <w:pPr>
        <w:spacing w:line="664" w:lineRule="exact"/>
        <w:ind w:firstLine="640" w:firstLineChars="200"/>
        <w:rPr>
          <w:rFonts w:ascii="仿宋" w:hAnsi="仿宋" w:eastAsia="仿宋"/>
          <w:color w:val="000000"/>
          <w:position w:val="6"/>
          <w:sz w:val="32"/>
        </w:rPr>
      </w:pPr>
      <w:r>
        <w:rPr>
          <w:rFonts w:hint="eastAsia" w:ascii="仿宋" w:hAnsi="仿宋" w:eastAsia="仿宋"/>
          <w:color w:val="000000"/>
          <w:position w:val="6"/>
          <w:sz w:val="32"/>
        </w:rPr>
        <w:t>（三）电子证件照。</w:t>
      </w:r>
    </w:p>
    <w:p>
      <w:pPr>
        <w:spacing w:line="664" w:lineRule="exact"/>
        <w:ind w:firstLine="640" w:firstLineChars="200"/>
        <w:rPr>
          <w:rFonts w:ascii="仿宋" w:hAnsi="仿宋" w:eastAsia="仿宋"/>
          <w:color w:val="000000"/>
          <w:position w:val="6"/>
          <w:sz w:val="32"/>
        </w:rPr>
      </w:pPr>
      <w:r>
        <w:rPr>
          <w:rFonts w:hint="eastAsia" w:ascii="仿宋" w:hAnsi="仿宋" w:eastAsia="仿宋"/>
          <w:color w:val="000000"/>
          <w:position w:val="6"/>
          <w:sz w:val="32"/>
        </w:rPr>
        <w:t>以上材料通过系统提交，原件由运动员自行保存备查。</w:t>
      </w:r>
    </w:p>
    <w:p>
      <w:pPr>
        <w:spacing w:line="664" w:lineRule="exact"/>
        <w:ind w:firstLine="640" w:firstLineChars="200"/>
        <w:rPr>
          <w:rFonts w:ascii="仿宋" w:hAnsi="仿宋" w:eastAsia="仿宋"/>
          <w:color w:val="000000"/>
          <w:position w:val="6"/>
          <w:sz w:val="32"/>
        </w:rPr>
      </w:pPr>
      <w:r>
        <w:rPr>
          <w:rFonts w:hint="eastAsia" w:ascii="仿宋" w:hAnsi="仿宋" w:eastAsia="仿宋"/>
          <w:color w:val="000000"/>
          <w:position w:val="6"/>
          <w:sz w:val="32"/>
        </w:rPr>
        <w:t>四、办理要求</w:t>
      </w:r>
    </w:p>
    <w:p>
      <w:pPr>
        <w:spacing w:line="664" w:lineRule="exact"/>
        <w:ind w:firstLine="640" w:firstLineChars="200"/>
        <w:rPr>
          <w:rFonts w:ascii="仿宋" w:hAnsi="仿宋" w:eastAsia="仿宋"/>
          <w:color w:val="000000"/>
          <w:position w:val="6"/>
          <w:sz w:val="32"/>
        </w:rPr>
      </w:pPr>
      <w:r>
        <w:rPr>
          <w:rFonts w:hint="eastAsia" w:ascii="仿宋" w:hAnsi="仿宋" w:eastAsia="仿宋"/>
          <w:color w:val="000000"/>
          <w:position w:val="6"/>
          <w:sz w:val="32"/>
        </w:rPr>
        <w:t>（一）申请保送的运动员</w:t>
      </w:r>
    </w:p>
    <w:p>
      <w:pPr>
        <w:spacing w:line="664" w:lineRule="exact"/>
        <w:ind w:firstLine="640" w:firstLineChars="200"/>
        <w:rPr>
          <w:rFonts w:ascii="仿宋" w:hAnsi="仿宋" w:eastAsia="仿宋"/>
          <w:color w:val="000000"/>
          <w:position w:val="6"/>
          <w:sz w:val="32"/>
        </w:rPr>
      </w:pPr>
      <w:r>
        <w:rPr>
          <w:rFonts w:hint="eastAsia" w:ascii="仿宋" w:hAnsi="仿宋" w:eastAsia="仿宋"/>
          <w:color w:val="000000"/>
          <w:position w:val="6"/>
          <w:sz w:val="32"/>
        </w:rPr>
        <w:t>1.需按时参加生源所在地省级招生考试机构组织的高考报名（具体按各省级招生考试机构要求执行）。</w:t>
      </w:r>
    </w:p>
    <w:p>
      <w:pPr>
        <w:spacing w:line="664" w:lineRule="exact"/>
        <w:ind w:firstLine="640" w:firstLineChars="200"/>
        <w:rPr>
          <w:rFonts w:ascii="仿宋" w:hAnsi="仿宋" w:eastAsia="仿宋"/>
          <w:color w:val="000000"/>
          <w:position w:val="6"/>
          <w:sz w:val="32"/>
        </w:rPr>
      </w:pPr>
      <w:r>
        <w:rPr>
          <w:rFonts w:hint="eastAsia" w:ascii="仿宋" w:hAnsi="仿宋" w:eastAsia="仿宋"/>
          <w:color w:val="000000"/>
          <w:position w:val="6"/>
          <w:sz w:val="32"/>
        </w:rPr>
        <w:t>2.确保报名材料真实性，一旦发现弄虚作假，一律取消保送资格，并通报生源所在省级招生考试机构处理。</w:t>
      </w:r>
    </w:p>
    <w:p>
      <w:pPr>
        <w:spacing w:line="664" w:lineRule="exact"/>
        <w:ind w:firstLine="640" w:firstLineChars="200"/>
        <w:rPr>
          <w:rFonts w:ascii="仿宋" w:hAnsi="仿宋" w:eastAsia="仿宋"/>
          <w:color w:val="000000"/>
          <w:position w:val="6"/>
          <w:sz w:val="32"/>
        </w:rPr>
      </w:pPr>
      <w:r>
        <w:rPr>
          <w:rFonts w:hint="eastAsia" w:ascii="仿宋" w:hAnsi="仿宋" w:eastAsia="仿宋"/>
          <w:color w:val="000000"/>
          <w:position w:val="6"/>
          <w:sz w:val="32"/>
        </w:rPr>
        <w:t>3.严格按照时间报名，逾期不予以受理。</w:t>
      </w:r>
    </w:p>
    <w:p>
      <w:pPr>
        <w:spacing w:line="664" w:lineRule="exact"/>
        <w:ind w:firstLine="640" w:firstLineChars="200"/>
        <w:rPr>
          <w:rFonts w:ascii="仿宋" w:hAnsi="仿宋" w:eastAsia="仿宋"/>
          <w:position w:val="6"/>
          <w:sz w:val="32"/>
        </w:rPr>
      </w:pPr>
      <w:r>
        <w:rPr>
          <w:rFonts w:hint="eastAsia" w:ascii="仿宋" w:hAnsi="仿宋" w:eastAsia="仿宋"/>
          <w:position w:val="6"/>
          <w:sz w:val="32"/>
        </w:rPr>
        <w:t>4.经院校初次审核，未被审核通过的运动员可进行调剂，调剂填报志愿时间为2021年2月20日12:00至2021年2月22日12:00，逾期不予受理。</w:t>
      </w:r>
    </w:p>
    <w:p>
      <w:pPr>
        <w:spacing w:line="664" w:lineRule="exact"/>
        <w:ind w:firstLine="640" w:firstLineChars="200"/>
        <w:rPr>
          <w:rFonts w:ascii="仿宋" w:hAnsi="仿宋" w:eastAsia="仿宋"/>
          <w:position w:val="6"/>
          <w:sz w:val="32"/>
        </w:rPr>
      </w:pPr>
      <w:r>
        <w:rPr>
          <w:rFonts w:hint="eastAsia" w:ascii="仿宋" w:hAnsi="仿宋" w:eastAsia="仿宋"/>
          <w:position w:val="6"/>
          <w:sz w:val="32"/>
        </w:rPr>
        <w:t>5.通过系统选择学校和专业，</w:t>
      </w:r>
      <w:r>
        <w:rPr>
          <w:rFonts w:ascii="仿宋" w:hAnsi="仿宋" w:eastAsia="仿宋"/>
          <w:position w:val="6"/>
          <w:sz w:val="32"/>
        </w:rPr>
        <w:t>如申请就读</w:t>
      </w:r>
      <w:r>
        <w:rPr>
          <w:rFonts w:hint="eastAsia" w:ascii="仿宋" w:hAnsi="仿宋" w:eastAsia="仿宋"/>
          <w:position w:val="6"/>
          <w:sz w:val="32"/>
        </w:rPr>
        <w:t>非体育学类本科</w:t>
      </w:r>
      <w:r>
        <w:rPr>
          <w:rFonts w:ascii="仿宋" w:hAnsi="仿宋" w:eastAsia="仿宋"/>
          <w:position w:val="6"/>
          <w:sz w:val="32"/>
        </w:rPr>
        <w:t>专业，应</w:t>
      </w:r>
      <w:r>
        <w:rPr>
          <w:rFonts w:hint="eastAsia" w:ascii="仿宋" w:hAnsi="仿宋" w:eastAsia="仿宋"/>
          <w:position w:val="6"/>
          <w:sz w:val="32"/>
        </w:rPr>
        <w:t>按要求在系统内报名并</w:t>
      </w:r>
      <w:r>
        <w:rPr>
          <w:rFonts w:ascii="仿宋" w:hAnsi="仿宋" w:eastAsia="仿宋"/>
          <w:position w:val="6"/>
          <w:sz w:val="32"/>
        </w:rPr>
        <w:t>参加</w:t>
      </w:r>
      <w:r>
        <w:rPr>
          <w:rFonts w:hint="eastAsia" w:ascii="仿宋" w:hAnsi="仿宋" w:eastAsia="仿宋"/>
          <w:position w:val="6"/>
          <w:sz w:val="32"/>
        </w:rPr>
        <w:t>2021年普通高校</w:t>
      </w:r>
      <w:r>
        <w:rPr>
          <w:rFonts w:ascii="仿宋" w:hAnsi="仿宋" w:eastAsia="仿宋"/>
          <w:position w:val="6"/>
          <w:sz w:val="32"/>
        </w:rPr>
        <w:t>运动训练、武术与民族传统体育专业招生文化考试</w:t>
      </w:r>
      <w:r>
        <w:rPr>
          <w:rFonts w:hint="eastAsia" w:ascii="仿宋" w:hAnsi="仿宋" w:eastAsia="仿宋"/>
          <w:position w:val="6"/>
          <w:sz w:val="32"/>
        </w:rPr>
        <w:t>（具体考试安排见《2021年普通高等学校运动训练、武术与民族传统体育专业招生管理办法》）。</w:t>
      </w:r>
    </w:p>
    <w:p>
      <w:pPr>
        <w:spacing w:line="664" w:lineRule="exact"/>
        <w:ind w:firstLine="640" w:firstLineChars="200"/>
        <w:rPr>
          <w:rFonts w:ascii="仿宋" w:hAnsi="仿宋" w:eastAsia="仿宋"/>
          <w:position w:val="6"/>
          <w:sz w:val="32"/>
        </w:rPr>
      </w:pPr>
      <w:r>
        <w:rPr>
          <w:rFonts w:hint="eastAsia" w:ascii="仿宋" w:hAnsi="仿宋" w:eastAsia="仿宋"/>
          <w:position w:val="6"/>
          <w:sz w:val="32"/>
        </w:rPr>
        <w:t>（二）录取运动员的高校</w:t>
      </w:r>
    </w:p>
    <w:p>
      <w:pPr>
        <w:spacing w:line="664" w:lineRule="exact"/>
        <w:ind w:firstLine="640" w:firstLineChars="200"/>
        <w:rPr>
          <w:rFonts w:ascii="仿宋" w:hAnsi="仿宋" w:eastAsia="仿宋"/>
          <w:position w:val="6"/>
          <w:sz w:val="32"/>
        </w:rPr>
      </w:pPr>
      <w:r>
        <w:rPr>
          <w:rFonts w:hint="eastAsia" w:ascii="仿宋" w:hAnsi="仿宋" w:eastAsia="仿宋"/>
          <w:position w:val="6"/>
          <w:sz w:val="32"/>
        </w:rPr>
        <w:t>1. 新增或变更系统管理员，请于2020年12月31日前填写表格（附件1）传真至科教司。</w:t>
      </w:r>
    </w:p>
    <w:p>
      <w:pPr>
        <w:spacing w:line="664" w:lineRule="exact"/>
        <w:ind w:firstLine="640" w:firstLineChars="200"/>
        <w:rPr>
          <w:rFonts w:ascii="仿宋" w:hAnsi="仿宋" w:eastAsia="仿宋"/>
          <w:position w:val="6"/>
          <w:sz w:val="32"/>
        </w:rPr>
      </w:pPr>
      <w:r>
        <w:rPr>
          <w:rFonts w:hint="eastAsia" w:ascii="仿宋" w:hAnsi="仿宋" w:eastAsia="仿宋"/>
          <w:position w:val="6"/>
          <w:sz w:val="32"/>
        </w:rPr>
        <w:t>2. 2021年1月20日前在系统中设置学校招生专业、招收项目、保送条件等。</w:t>
      </w:r>
    </w:p>
    <w:p>
      <w:pPr>
        <w:spacing w:line="664" w:lineRule="exact"/>
        <w:ind w:firstLine="640" w:firstLineChars="200"/>
        <w:rPr>
          <w:rFonts w:ascii="仿宋" w:hAnsi="仿宋" w:eastAsia="仿宋"/>
          <w:position w:val="6"/>
          <w:sz w:val="32"/>
        </w:rPr>
      </w:pPr>
      <w:r>
        <w:rPr>
          <w:rFonts w:hint="eastAsia" w:ascii="仿宋" w:hAnsi="仿宋" w:eastAsia="仿宋"/>
          <w:position w:val="6"/>
          <w:sz w:val="32"/>
        </w:rPr>
        <w:t>3. 2021年2月20日12:00前在系统中完成运动员保送材料的初次审核，2021年2月23日12:00前在系统中完成调剂运动员保送材料的审核。 (审核内容：填报信息完整且与运动成绩一致)。</w:t>
      </w:r>
    </w:p>
    <w:p>
      <w:pPr>
        <w:spacing w:line="664" w:lineRule="exact"/>
        <w:ind w:firstLine="640" w:firstLineChars="200"/>
        <w:rPr>
          <w:rFonts w:ascii="仿宋" w:hAnsi="仿宋" w:eastAsia="仿宋"/>
          <w:color w:val="000000"/>
          <w:position w:val="6"/>
          <w:sz w:val="32"/>
        </w:rPr>
      </w:pPr>
      <w:r>
        <w:rPr>
          <w:rFonts w:hint="eastAsia" w:ascii="仿宋" w:hAnsi="仿宋" w:eastAsia="仿宋"/>
          <w:color w:val="000000"/>
          <w:position w:val="6"/>
          <w:sz w:val="32"/>
        </w:rPr>
        <w:t>4. 高校要做好保送计划预留，待教育部批准后，依据批复办理录取手续。</w:t>
      </w:r>
    </w:p>
    <w:p>
      <w:pPr>
        <w:spacing w:line="664" w:lineRule="exact"/>
        <w:ind w:firstLine="640" w:firstLineChars="200"/>
        <w:rPr>
          <w:rFonts w:ascii="仿宋" w:hAnsi="仿宋" w:eastAsia="仿宋"/>
          <w:color w:val="000000"/>
          <w:position w:val="6"/>
          <w:sz w:val="32"/>
        </w:rPr>
      </w:pPr>
      <w:r>
        <w:rPr>
          <w:rFonts w:hint="eastAsia" w:ascii="仿宋" w:hAnsi="仿宋" w:eastAsia="仿宋"/>
          <w:color w:val="000000"/>
          <w:position w:val="6"/>
          <w:sz w:val="32"/>
        </w:rPr>
        <w:t>（三）各省（自治区、直辖市）体育局，中央军委体育管理部门，总局各运动项目管理中心或协会</w:t>
      </w:r>
    </w:p>
    <w:p>
      <w:pPr>
        <w:spacing w:line="664" w:lineRule="exact"/>
        <w:ind w:firstLine="640" w:firstLineChars="200"/>
        <w:rPr>
          <w:rFonts w:ascii="仿宋" w:hAnsi="仿宋" w:eastAsia="仿宋"/>
          <w:color w:val="000000"/>
          <w:position w:val="6"/>
          <w:sz w:val="32"/>
        </w:rPr>
      </w:pPr>
      <w:r>
        <w:rPr>
          <w:rFonts w:hint="eastAsia" w:ascii="仿宋" w:hAnsi="仿宋" w:eastAsia="仿宋"/>
          <w:color w:val="000000"/>
          <w:position w:val="6"/>
          <w:sz w:val="32"/>
        </w:rPr>
        <w:t>1. 新增或变更系统管理员，请于2021年2月10日前填写表格（附件1）传真至科教司。</w:t>
      </w:r>
    </w:p>
    <w:p>
      <w:pPr>
        <w:spacing w:line="664" w:lineRule="exact"/>
        <w:ind w:firstLine="640" w:firstLineChars="200"/>
        <w:rPr>
          <w:rFonts w:ascii="仿宋" w:hAnsi="仿宋" w:eastAsia="仿宋"/>
          <w:color w:val="000000"/>
          <w:position w:val="6"/>
          <w:sz w:val="32"/>
        </w:rPr>
      </w:pPr>
      <w:r>
        <w:rPr>
          <w:rFonts w:hint="eastAsia" w:ascii="仿宋" w:hAnsi="仿宋" w:eastAsia="仿宋"/>
          <w:color w:val="000000"/>
          <w:position w:val="6"/>
          <w:sz w:val="32"/>
        </w:rPr>
        <w:t>2. 2021年2月23日-28日前在系统中完成运动员保送资格审核（审核内容：个人信息、运动成绩、犯罪记录、兴奋剂违规记录等）。审核结束在系统中打印纸质《审核汇总表》并盖章后，于2021年3月5日前报科教司，逾期不予以受理。</w:t>
      </w:r>
    </w:p>
    <w:p>
      <w:pPr>
        <w:spacing w:line="664" w:lineRule="exact"/>
        <w:ind w:firstLine="640" w:firstLineChars="200"/>
        <w:rPr>
          <w:rFonts w:ascii="仿宋" w:hAnsi="仿宋" w:eastAsia="仿宋"/>
          <w:color w:val="000000"/>
          <w:position w:val="6"/>
          <w:sz w:val="32"/>
        </w:rPr>
      </w:pPr>
      <w:r>
        <w:rPr>
          <w:rFonts w:hint="eastAsia" w:ascii="仿宋" w:hAnsi="仿宋" w:eastAsia="仿宋"/>
          <w:color w:val="000000"/>
          <w:position w:val="6"/>
          <w:sz w:val="32"/>
        </w:rPr>
        <w:t>联系人：冯菲  王隽</w:t>
      </w:r>
    </w:p>
    <w:p>
      <w:pPr>
        <w:spacing w:line="664" w:lineRule="exact"/>
        <w:ind w:firstLine="640" w:firstLineChars="200"/>
        <w:rPr>
          <w:rFonts w:ascii="仿宋" w:hAnsi="仿宋" w:eastAsia="仿宋"/>
          <w:color w:val="000000"/>
          <w:position w:val="6"/>
          <w:sz w:val="32"/>
        </w:rPr>
      </w:pPr>
      <w:r>
        <w:rPr>
          <w:rFonts w:hint="eastAsia" w:ascii="仿宋" w:hAnsi="仿宋" w:eastAsia="仿宋"/>
          <w:color w:val="000000"/>
          <w:position w:val="6"/>
          <w:sz w:val="32"/>
        </w:rPr>
        <w:t>电  话：010-87182332  010-87182329</w:t>
      </w:r>
    </w:p>
    <w:p>
      <w:pPr>
        <w:spacing w:line="664" w:lineRule="exact"/>
        <w:ind w:firstLine="640" w:firstLineChars="200"/>
        <w:rPr>
          <w:rFonts w:ascii="仿宋" w:hAnsi="仿宋" w:eastAsia="仿宋"/>
          <w:color w:val="000000"/>
          <w:position w:val="6"/>
          <w:sz w:val="32"/>
        </w:rPr>
      </w:pPr>
      <w:r>
        <w:rPr>
          <w:rFonts w:hint="eastAsia" w:ascii="仿宋" w:hAnsi="仿宋" w:eastAsia="仿宋"/>
          <w:color w:val="000000"/>
          <w:position w:val="6"/>
          <w:sz w:val="32"/>
        </w:rPr>
        <w:t>传  真：010-67134017（传真）</w:t>
      </w:r>
    </w:p>
    <w:p>
      <w:pPr>
        <w:spacing w:line="664" w:lineRule="exact"/>
        <w:ind w:firstLine="640" w:firstLineChars="200"/>
        <w:rPr>
          <w:rFonts w:ascii="仿宋" w:hAnsi="仿宋" w:eastAsia="仿宋"/>
          <w:color w:val="000000"/>
          <w:position w:val="6"/>
          <w:sz w:val="32"/>
        </w:rPr>
      </w:pPr>
      <w:r>
        <w:rPr>
          <w:rFonts w:hint="eastAsia" w:ascii="仿宋" w:hAnsi="仿宋" w:eastAsia="仿宋"/>
          <w:color w:val="000000"/>
          <w:position w:val="6"/>
          <w:sz w:val="32"/>
        </w:rPr>
        <w:t>地  址：北京市东城区体育馆路2号体育总局科教司</w:t>
      </w:r>
    </w:p>
    <w:p>
      <w:pPr>
        <w:spacing w:line="664" w:lineRule="exact"/>
        <w:ind w:firstLine="640" w:firstLineChars="200"/>
        <w:rPr>
          <w:rFonts w:ascii="仿宋" w:hAnsi="仿宋" w:eastAsia="仿宋"/>
          <w:color w:val="000000"/>
          <w:position w:val="6"/>
          <w:sz w:val="32"/>
        </w:rPr>
      </w:pPr>
      <w:r>
        <w:rPr>
          <w:rFonts w:hint="eastAsia" w:ascii="仿宋" w:hAnsi="仿宋" w:eastAsia="仿宋"/>
          <w:color w:val="000000"/>
          <w:position w:val="6"/>
          <w:sz w:val="32"/>
        </w:rPr>
        <w:t>邮  编：100763</w:t>
      </w:r>
    </w:p>
    <w:p>
      <w:pPr>
        <w:spacing w:line="664" w:lineRule="exact"/>
        <w:rPr>
          <w:rFonts w:ascii="仿宋" w:hAnsi="仿宋" w:eastAsia="仿宋"/>
          <w:color w:val="000000"/>
          <w:position w:val="6"/>
          <w:sz w:val="32"/>
        </w:rPr>
      </w:pPr>
    </w:p>
    <w:p>
      <w:pPr>
        <w:spacing w:line="664" w:lineRule="exact"/>
        <w:ind w:firstLine="640" w:firstLineChars="200"/>
        <w:rPr>
          <w:rFonts w:ascii="仿宋" w:hAnsi="仿宋" w:eastAsia="仿宋"/>
          <w:color w:val="000000"/>
          <w:position w:val="6"/>
          <w:sz w:val="32"/>
        </w:rPr>
      </w:pPr>
      <w:r>
        <w:rPr>
          <w:rFonts w:hint="eastAsia" w:ascii="仿宋" w:hAnsi="仿宋" w:eastAsia="仿宋"/>
          <w:color w:val="000000"/>
          <w:position w:val="6"/>
          <w:sz w:val="32"/>
        </w:rPr>
        <w:t>附件：1、运动员保送系统管理员申请（变更）表</w:t>
      </w:r>
    </w:p>
    <w:p>
      <w:pPr>
        <w:spacing w:line="664" w:lineRule="exact"/>
        <w:ind w:firstLine="1600" w:firstLineChars="500"/>
        <w:rPr>
          <w:rFonts w:ascii="仿宋" w:hAnsi="仿宋" w:eastAsia="仿宋"/>
          <w:color w:val="000000"/>
          <w:position w:val="6"/>
          <w:sz w:val="32"/>
        </w:rPr>
      </w:pPr>
      <w:r>
        <w:rPr>
          <w:rFonts w:hint="eastAsia" w:ascii="仿宋" w:hAnsi="仿宋" w:eastAsia="仿宋"/>
          <w:color w:val="000000"/>
          <w:position w:val="6"/>
          <w:sz w:val="32"/>
        </w:rPr>
        <w:t>2、2021年符合运动员保送条件的竞赛项目及赛</w:t>
      </w:r>
    </w:p>
    <w:p>
      <w:pPr>
        <w:spacing w:line="664" w:lineRule="exact"/>
        <w:ind w:firstLine="2080" w:firstLineChars="650"/>
        <w:rPr>
          <w:rFonts w:ascii="仿宋" w:hAnsi="仿宋" w:eastAsia="仿宋"/>
          <w:color w:val="000000"/>
          <w:position w:val="6"/>
          <w:sz w:val="32"/>
        </w:rPr>
      </w:pPr>
      <w:r>
        <w:rPr>
          <w:rFonts w:hint="eastAsia" w:ascii="仿宋" w:hAnsi="仿宋" w:eastAsia="仿宋"/>
          <w:color w:val="000000"/>
          <w:position w:val="6"/>
          <w:sz w:val="32"/>
        </w:rPr>
        <w:t>事表</w:t>
      </w:r>
    </w:p>
    <w:p>
      <w:pPr>
        <w:spacing w:line="664" w:lineRule="exact"/>
        <w:ind w:firstLine="640" w:firstLineChars="200"/>
        <w:rPr>
          <w:rFonts w:ascii="仿宋" w:hAnsi="仿宋" w:eastAsia="仿宋"/>
          <w:color w:val="000000"/>
          <w:position w:val="6"/>
          <w:sz w:val="32"/>
        </w:rPr>
      </w:pPr>
    </w:p>
    <w:p>
      <w:pPr>
        <w:spacing w:line="664" w:lineRule="exact"/>
        <w:ind w:firstLine="640" w:firstLineChars="200"/>
        <w:rPr>
          <w:rFonts w:ascii="仿宋" w:hAnsi="仿宋" w:eastAsia="仿宋"/>
          <w:color w:val="000000"/>
          <w:position w:val="6"/>
          <w:sz w:val="32"/>
        </w:rPr>
      </w:pPr>
    </w:p>
    <w:p>
      <w:pPr>
        <w:wordWrap w:val="0"/>
        <w:spacing w:line="664" w:lineRule="exact"/>
        <w:ind w:right="640" w:firstLine="640" w:firstLineChars="200"/>
        <w:jc w:val="center"/>
        <w:rPr>
          <w:rFonts w:ascii="仿宋" w:hAnsi="仿宋" w:eastAsia="仿宋"/>
          <w:color w:val="000000"/>
          <w:position w:val="6"/>
          <w:sz w:val="32"/>
        </w:rPr>
      </w:pPr>
      <w:r>
        <w:rPr>
          <w:rFonts w:hint="eastAsia" w:ascii="仿宋" w:hAnsi="仿宋" w:eastAsia="仿宋"/>
          <w:color w:val="000000"/>
          <w:position w:val="6"/>
          <w:sz w:val="32"/>
        </w:rPr>
        <w:t xml:space="preserve">                         体育总局办公厅 </w:t>
      </w:r>
    </w:p>
    <w:p>
      <w:pPr>
        <w:spacing w:line="664" w:lineRule="exact"/>
        <w:ind w:right="800" w:firstLine="640" w:firstLineChars="200"/>
        <w:jc w:val="right"/>
        <w:rPr>
          <w:rFonts w:ascii="仿宋" w:hAnsi="仿宋" w:eastAsia="仿宋"/>
          <w:color w:val="000000"/>
          <w:position w:val="6"/>
          <w:sz w:val="32"/>
        </w:rPr>
      </w:pPr>
      <w:r>
        <w:rPr>
          <w:rFonts w:ascii="仿宋" w:hAnsi="仿宋" w:eastAsia="仿宋"/>
          <w:color w:val="000000"/>
          <w:position w:val="6"/>
          <w:sz w:val="32"/>
        </w:rPr>
        <w:t>20</w:t>
      </w:r>
      <w:r>
        <w:rPr>
          <w:rFonts w:hint="eastAsia" w:ascii="仿宋" w:hAnsi="仿宋" w:eastAsia="仿宋"/>
          <w:color w:val="000000"/>
          <w:position w:val="6"/>
          <w:sz w:val="32"/>
        </w:rPr>
        <w:t>20</w:t>
      </w:r>
      <w:r>
        <w:rPr>
          <w:rFonts w:ascii="仿宋" w:hAnsi="仿宋" w:eastAsia="仿宋"/>
          <w:color w:val="000000"/>
          <w:position w:val="6"/>
          <w:sz w:val="32"/>
        </w:rPr>
        <w:t>年</w:t>
      </w:r>
      <w:r>
        <w:rPr>
          <w:rFonts w:hint="eastAsia" w:ascii="仿宋" w:hAnsi="仿宋" w:eastAsia="仿宋"/>
          <w:color w:val="000000"/>
          <w:position w:val="6"/>
          <w:sz w:val="32"/>
        </w:rPr>
        <w:t>11</w:t>
      </w:r>
      <w:r>
        <w:rPr>
          <w:rFonts w:ascii="仿宋" w:hAnsi="仿宋" w:eastAsia="仿宋"/>
          <w:color w:val="000000"/>
          <w:position w:val="6"/>
          <w:sz w:val="32"/>
        </w:rPr>
        <w:t>月</w:t>
      </w:r>
      <w:r>
        <w:rPr>
          <w:rFonts w:hint="eastAsia" w:ascii="仿宋" w:hAnsi="仿宋" w:eastAsia="仿宋"/>
          <w:color w:val="000000"/>
          <w:position w:val="6"/>
          <w:sz w:val="32"/>
        </w:rPr>
        <w:t>2</w:t>
      </w:r>
      <w:r>
        <w:rPr>
          <w:rFonts w:ascii="仿宋" w:hAnsi="仿宋" w:eastAsia="仿宋"/>
          <w:color w:val="000000"/>
          <w:position w:val="6"/>
          <w:sz w:val="32"/>
        </w:rPr>
        <w:t>日</w:t>
      </w:r>
    </w:p>
    <w:p>
      <w:pPr>
        <w:jc w:val="left"/>
        <w:rPr>
          <w:rFonts w:ascii="仿宋_GB2312" w:eastAsia="仿宋_GB2312"/>
          <w:color w:val="000000"/>
          <w:sz w:val="24"/>
        </w:rPr>
      </w:pPr>
      <w:r>
        <w:rPr>
          <w:rFonts w:eastAsia="仿宋_GB2312"/>
          <w:color w:val="000000"/>
          <w:position w:val="6"/>
          <w:sz w:val="32"/>
        </w:rPr>
        <w:br w:type="page"/>
      </w:r>
      <w:r>
        <w:rPr>
          <w:rFonts w:hint="eastAsia" w:ascii="仿宋_GB2312" w:eastAsia="仿宋_GB2312"/>
          <w:b/>
          <w:color w:val="000000"/>
          <w:sz w:val="32"/>
          <w:szCs w:val="32"/>
        </w:rPr>
        <w:t>附件1：</w:t>
      </w:r>
    </w:p>
    <w:p>
      <w:pPr>
        <w:jc w:val="center"/>
        <w:rPr>
          <w:rFonts w:eastAsia="仿宋_GB2312"/>
          <w:color w:val="000000"/>
          <w:position w:val="6"/>
          <w:sz w:val="32"/>
        </w:rPr>
      </w:pPr>
    </w:p>
    <w:p>
      <w:pPr>
        <w:jc w:val="center"/>
        <w:rPr>
          <w:rFonts w:eastAsia="仿宋_GB2312"/>
          <w:b/>
          <w:color w:val="000000"/>
          <w:position w:val="6"/>
          <w:sz w:val="36"/>
          <w:szCs w:val="36"/>
        </w:rPr>
      </w:pPr>
      <w:r>
        <w:rPr>
          <w:rFonts w:hint="eastAsia" w:eastAsia="仿宋_GB2312"/>
          <w:b/>
          <w:color w:val="000000"/>
          <w:position w:val="6"/>
          <w:sz w:val="36"/>
          <w:szCs w:val="36"/>
        </w:rPr>
        <w:t>运动员保送系统管理员申请（变更）表</w:t>
      </w:r>
    </w:p>
    <w:p>
      <w:pPr>
        <w:jc w:val="center"/>
        <w:rPr>
          <w:rFonts w:eastAsia="仿宋_GB2312"/>
          <w:color w:val="000000"/>
          <w:position w:val="6"/>
          <w:sz w:val="32"/>
        </w:rPr>
      </w:pPr>
    </w:p>
    <w:tbl>
      <w:tblPr>
        <w:tblStyle w:val="9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18"/>
        <w:gridCol w:w="601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2" w:hRule="atLeast"/>
          <w:jc w:val="center"/>
        </w:trPr>
        <w:tc>
          <w:tcPr>
            <w:tcW w:w="2518" w:type="dxa"/>
            <w:vAlign w:val="center"/>
          </w:tcPr>
          <w:p>
            <w:pPr>
              <w:jc w:val="center"/>
              <w:rPr>
                <w:rFonts w:ascii="仿宋_GB2312" w:hAnsi="Times New Roman" w:eastAsia="仿宋_GB2312" w:cs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32"/>
                <w:szCs w:val="32"/>
              </w:rPr>
              <w:t>申请单位</w:t>
            </w:r>
          </w:p>
          <w:p>
            <w:pPr>
              <w:jc w:val="center"/>
              <w:rPr>
                <w:rFonts w:ascii="仿宋_GB2312" w:hAnsi="Times New Roman" w:eastAsia="仿宋_GB2312" w:cs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32"/>
                <w:szCs w:val="32"/>
              </w:rPr>
              <w:t>（盖章）</w:t>
            </w:r>
          </w:p>
        </w:tc>
        <w:tc>
          <w:tcPr>
            <w:tcW w:w="6010" w:type="dxa"/>
            <w:vAlign w:val="center"/>
          </w:tcPr>
          <w:p>
            <w:pPr>
              <w:jc w:val="center"/>
              <w:rPr>
                <w:rFonts w:ascii="仿宋_GB2312" w:hAnsi="Times New Roman" w:eastAsia="仿宋_GB2312" w:cs="Times New Roman"/>
                <w:color w:val="000000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2" w:hRule="atLeast"/>
          <w:jc w:val="center"/>
        </w:trPr>
        <w:tc>
          <w:tcPr>
            <w:tcW w:w="2518" w:type="dxa"/>
            <w:vAlign w:val="center"/>
          </w:tcPr>
          <w:p>
            <w:pPr>
              <w:jc w:val="center"/>
              <w:rPr>
                <w:rFonts w:ascii="仿宋_GB2312" w:hAnsi="Times New Roman" w:eastAsia="仿宋_GB2312" w:cs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32"/>
                <w:szCs w:val="32"/>
              </w:rPr>
              <w:t>管理员姓名</w:t>
            </w:r>
          </w:p>
        </w:tc>
        <w:tc>
          <w:tcPr>
            <w:tcW w:w="6010" w:type="dxa"/>
            <w:vAlign w:val="center"/>
          </w:tcPr>
          <w:p>
            <w:pPr>
              <w:jc w:val="center"/>
              <w:rPr>
                <w:rFonts w:ascii="仿宋_GB2312" w:hAnsi="Times New Roman" w:eastAsia="仿宋_GB2312" w:cs="Times New Roman"/>
                <w:color w:val="000000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7" w:hRule="atLeast"/>
          <w:jc w:val="center"/>
        </w:trPr>
        <w:tc>
          <w:tcPr>
            <w:tcW w:w="2518" w:type="dxa"/>
            <w:vAlign w:val="center"/>
          </w:tcPr>
          <w:p>
            <w:pPr>
              <w:jc w:val="center"/>
              <w:rPr>
                <w:rFonts w:ascii="仿宋_GB2312" w:hAnsi="Times New Roman" w:eastAsia="仿宋_GB2312" w:cs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32"/>
                <w:szCs w:val="32"/>
              </w:rPr>
              <w:t>管理员职务</w:t>
            </w:r>
          </w:p>
        </w:tc>
        <w:tc>
          <w:tcPr>
            <w:tcW w:w="6010" w:type="dxa"/>
            <w:vAlign w:val="center"/>
          </w:tcPr>
          <w:p>
            <w:pPr>
              <w:jc w:val="center"/>
              <w:rPr>
                <w:rFonts w:ascii="仿宋_GB2312" w:hAnsi="Times New Roman" w:eastAsia="仿宋_GB2312" w:cs="Times New Roman"/>
                <w:color w:val="000000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4" w:hRule="atLeast"/>
          <w:jc w:val="center"/>
        </w:trPr>
        <w:tc>
          <w:tcPr>
            <w:tcW w:w="2518" w:type="dxa"/>
            <w:vAlign w:val="center"/>
          </w:tcPr>
          <w:p>
            <w:pPr>
              <w:jc w:val="center"/>
              <w:rPr>
                <w:rFonts w:ascii="仿宋_GB2312" w:hAnsi="Times New Roman" w:eastAsia="仿宋_GB2312" w:cs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32"/>
                <w:szCs w:val="32"/>
              </w:rPr>
              <w:t>管理员电话</w:t>
            </w:r>
          </w:p>
        </w:tc>
        <w:tc>
          <w:tcPr>
            <w:tcW w:w="6010" w:type="dxa"/>
            <w:vAlign w:val="center"/>
          </w:tcPr>
          <w:p>
            <w:pPr>
              <w:jc w:val="center"/>
              <w:rPr>
                <w:rFonts w:ascii="仿宋_GB2312" w:hAnsi="Times New Roman" w:eastAsia="仿宋_GB2312" w:cs="Times New Roman"/>
                <w:color w:val="000000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4" w:hRule="atLeast"/>
          <w:jc w:val="center"/>
        </w:trPr>
        <w:tc>
          <w:tcPr>
            <w:tcW w:w="2518" w:type="dxa"/>
            <w:vAlign w:val="center"/>
          </w:tcPr>
          <w:p>
            <w:pPr>
              <w:jc w:val="center"/>
              <w:rPr>
                <w:rFonts w:ascii="仿宋_GB2312" w:hAnsi="Times New Roman" w:eastAsia="仿宋_GB2312" w:cs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32"/>
                <w:szCs w:val="32"/>
              </w:rPr>
              <w:t>管理员手机</w:t>
            </w:r>
          </w:p>
          <w:p>
            <w:pPr>
              <w:jc w:val="center"/>
              <w:rPr>
                <w:rFonts w:ascii="仿宋_GB2312" w:hAnsi="Times New Roman" w:eastAsia="仿宋_GB2312" w:cs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32"/>
                <w:szCs w:val="32"/>
              </w:rPr>
              <w:t>（登陆验证码）</w:t>
            </w:r>
          </w:p>
        </w:tc>
        <w:tc>
          <w:tcPr>
            <w:tcW w:w="6010" w:type="dxa"/>
            <w:vAlign w:val="center"/>
          </w:tcPr>
          <w:p>
            <w:pPr>
              <w:jc w:val="center"/>
              <w:rPr>
                <w:rFonts w:ascii="仿宋_GB2312" w:hAnsi="Times New Roman" w:eastAsia="仿宋_GB2312" w:cs="Times New Roman"/>
                <w:color w:val="000000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6" w:hRule="atLeast"/>
          <w:jc w:val="center"/>
        </w:trPr>
        <w:tc>
          <w:tcPr>
            <w:tcW w:w="2518" w:type="dxa"/>
            <w:vAlign w:val="center"/>
          </w:tcPr>
          <w:p>
            <w:pPr>
              <w:jc w:val="center"/>
              <w:rPr>
                <w:rFonts w:ascii="仿宋_GB2312" w:hAnsi="Times New Roman" w:eastAsia="仿宋_GB2312" w:cs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32"/>
                <w:szCs w:val="32"/>
              </w:rPr>
              <w:t>电子邮件</w:t>
            </w:r>
          </w:p>
        </w:tc>
        <w:tc>
          <w:tcPr>
            <w:tcW w:w="6010" w:type="dxa"/>
            <w:vAlign w:val="center"/>
          </w:tcPr>
          <w:p>
            <w:pPr>
              <w:jc w:val="center"/>
              <w:rPr>
                <w:rFonts w:ascii="仿宋_GB2312" w:hAnsi="Times New Roman" w:eastAsia="仿宋_GB2312" w:cs="Times New Roman"/>
                <w:color w:val="000000"/>
                <w:kern w:val="0"/>
                <w:sz w:val="32"/>
                <w:szCs w:val="32"/>
              </w:rPr>
            </w:pPr>
          </w:p>
        </w:tc>
      </w:tr>
    </w:tbl>
    <w:p>
      <w:pPr>
        <w:widowControl/>
        <w:jc w:val="left"/>
        <w:sectPr>
          <w:footerReference r:id="rId3" w:type="default"/>
          <w:pgSz w:w="11906" w:h="16838"/>
          <w:pgMar w:top="1440" w:right="1797" w:bottom="1440" w:left="1797" w:header="851" w:footer="992" w:gutter="0"/>
          <w:cols w:space="425" w:num="1"/>
          <w:docGrid w:type="lines" w:linePitch="312" w:charSpace="0"/>
        </w:sectPr>
      </w:pPr>
    </w:p>
    <w:p>
      <w:pPr>
        <w:jc w:val="left"/>
        <w:rPr>
          <w:rFonts w:ascii="仿宋_GB2312" w:eastAsia="仿宋_GB2312"/>
          <w:b/>
          <w:color w:val="000000"/>
          <w:sz w:val="32"/>
          <w:szCs w:val="32"/>
        </w:rPr>
      </w:pPr>
      <w:r>
        <w:rPr>
          <w:rFonts w:hint="eastAsia" w:ascii="仿宋_GB2312" w:eastAsia="仿宋_GB2312"/>
          <w:b/>
          <w:color w:val="000000"/>
          <w:sz w:val="32"/>
          <w:szCs w:val="32"/>
        </w:rPr>
        <w:t>附件2：</w:t>
      </w:r>
    </w:p>
    <w:p>
      <w:pPr>
        <w:jc w:val="center"/>
        <w:rPr>
          <w:rFonts w:asciiTheme="majorEastAsia" w:hAnsiTheme="majorEastAsia" w:eastAsiaTheme="majorEastAsia"/>
          <w:b/>
          <w:color w:val="000000"/>
          <w:position w:val="6"/>
          <w:sz w:val="36"/>
          <w:szCs w:val="36"/>
        </w:rPr>
      </w:pPr>
      <w:r>
        <w:rPr>
          <w:rFonts w:hint="eastAsia" w:asciiTheme="majorEastAsia" w:hAnsiTheme="majorEastAsia" w:eastAsiaTheme="majorEastAsia"/>
          <w:b/>
          <w:color w:val="000000"/>
          <w:position w:val="6"/>
          <w:sz w:val="36"/>
          <w:szCs w:val="36"/>
        </w:rPr>
        <w:t>2021年符合运动员保送条件的竞赛项目及赛事表</w:t>
      </w:r>
    </w:p>
    <w:p>
      <w:pPr>
        <w:jc w:val="center"/>
        <w:rPr>
          <w:rFonts w:asciiTheme="majorEastAsia" w:hAnsiTheme="majorEastAsia" w:eastAsiaTheme="majorEastAsia"/>
          <w:b/>
          <w:color w:val="000000"/>
          <w:position w:val="6"/>
          <w:sz w:val="24"/>
          <w:szCs w:val="36"/>
        </w:rPr>
      </w:pPr>
    </w:p>
    <w:tbl>
      <w:tblPr>
        <w:tblStyle w:val="8"/>
        <w:tblW w:w="13433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7"/>
        <w:gridCol w:w="1767"/>
        <w:gridCol w:w="2552"/>
        <w:gridCol w:w="1417"/>
        <w:gridCol w:w="2268"/>
        <w:gridCol w:w="1418"/>
        <w:gridCol w:w="2268"/>
        <w:gridCol w:w="1276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tblHeader/>
          <w:jc w:val="center"/>
        </w:trPr>
        <w:tc>
          <w:tcPr>
            <w:tcW w:w="46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D9D9D9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18"/>
                <w:szCs w:val="18"/>
              </w:rPr>
              <w:t>序号</w:t>
            </w:r>
          </w:p>
        </w:tc>
        <w:tc>
          <w:tcPr>
            <w:tcW w:w="176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D9D9D9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18"/>
                <w:szCs w:val="18"/>
              </w:rPr>
              <w:t>项目</w:t>
            </w:r>
          </w:p>
        </w:tc>
        <w:tc>
          <w:tcPr>
            <w:tcW w:w="396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000000" w:fill="D9D9D9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18"/>
                <w:szCs w:val="18"/>
              </w:rPr>
              <w:t>全国体育比赛（前三）</w:t>
            </w:r>
          </w:p>
        </w:tc>
        <w:tc>
          <w:tcPr>
            <w:tcW w:w="368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000000" w:fill="D9D9D9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18"/>
                <w:szCs w:val="18"/>
              </w:rPr>
              <w:t>亚洲体育比赛（前六）</w:t>
            </w:r>
          </w:p>
        </w:tc>
        <w:tc>
          <w:tcPr>
            <w:tcW w:w="354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000000" w:fill="D9D9D9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18"/>
                <w:szCs w:val="18"/>
              </w:rPr>
              <w:t>世界体育比赛（前八）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tblHeader/>
          <w:jc w:val="center"/>
        </w:trPr>
        <w:tc>
          <w:tcPr>
            <w:tcW w:w="46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76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D9D9D9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18"/>
                <w:szCs w:val="18"/>
              </w:rPr>
              <w:t>名称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D9D9D9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18"/>
                <w:szCs w:val="18"/>
              </w:rPr>
              <w:t>组别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D9D9D9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18"/>
                <w:szCs w:val="18"/>
              </w:rPr>
              <w:t>名称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D9D9D9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18"/>
                <w:szCs w:val="18"/>
              </w:rPr>
              <w:t>组别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D9D9D9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18"/>
                <w:szCs w:val="18"/>
              </w:rPr>
              <w:t>名称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D9D9D9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18"/>
                <w:szCs w:val="18"/>
              </w:rPr>
              <w:t>组别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67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1767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射箭</w:t>
            </w:r>
          </w:p>
        </w:tc>
        <w:tc>
          <w:tcPr>
            <w:tcW w:w="2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全运会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个人、团体赛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亚运会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反曲弓组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奥运会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反曲弓组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6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76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全国室外锦标赛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反曲弓组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亚洲锦标赛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反曲弓组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世界锦标赛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反曲弓组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6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76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全国冠军赛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反曲弓组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反曲弓组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世界杯总决赛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反曲弓组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67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1767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射击</w:t>
            </w:r>
          </w:p>
        </w:tc>
        <w:tc>
          <w:tcPr>
            <w:tcW w:w="2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全运会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奥运会项目组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亚运会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奥运会项目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奥运会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奥运会项目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6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76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全国锦标赛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奥运会项目组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亚洲锦标赛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奥运会项目</w:t>
            </w:r>
          </w:p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（成年组）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世界锦标赛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奥运会项目</w:t>
            </w:r>
          </w:p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（成年组）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6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76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全国冠军赛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奥运会项目组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亚洲飞碟、气枪锦标赛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奥运会项目</w:t>
            </w:r>
          </w:p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（成年组）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世界杯总决赛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奥运会项目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67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1767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自行车</w:t>
            </w:r>
          </w:p>
        </w:tc>
        <w:tc>
          <w:tcPr>
            <w:tcW w:w="2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全运会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亚运会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奥运会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6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76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全国锦标赛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成年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亚洲锦标赛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成年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世界锦标赛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成年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6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76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中国自行车联赛总决赛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成年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世界杯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成年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67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1767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击剑</w:t>
            </w:r>
          </w:p>
        </w:tc>
        <w:tc>
          <w:tcPr>
            <w:tcW w:w="2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全运会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亚运会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奥运会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6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76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全国锦标赛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亚洲锦标赛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世界锦标赛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6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76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全国冠军赛总决赛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亚洲U23锦标赛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国际剑联积分排名前三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67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1767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现代五项</w:t>
            </w:r>
          </w:p>
        </w:tc>
        <w:tc>
          <w:tcPr>
            <w:tcW w:w="2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全运会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个人赛</w:t>
            </w:r>
          </w:p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团体赛</w:t>
            </w:r>
          </w:p>
          <w:p>
            <w:pPr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接力赛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亚运会</w:t>
            </w:r>
          </w:p>
        </w:tc>
        <w:tc>
          <w:tcPr>
            <w:tcW w:w="1418" w:type="dxa"/>
            <w:vMerge w:val="restart"/>
            <w:tcBorders>
              <w:top w:val="nil"/>
              <w:left w:val="nil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个人赛</w:t>
            </w:r>
          </w:p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团体赛</w:t>
            </w:r>
          </w:p>
          <w:p>
            <w:pPr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接力赛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奥运会</w:t>
            </w:r>
          </w:p>
        </w:tc>
        <w:tc>
          <w:tcPr>
            <w:tcW w:w="1276" w:type="dxa"/>
            <w:vMerge w:val="restart"/>
            <w:tcBorders>
              <w:top w:val="nil"/>
              <w:left w:val="nil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个人赛</w:t>
            </w:r>
          </w:p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团体赛</w:t>
            </w:r>
          </w:p>
          <w:p>
            <w:pPr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接力赛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6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76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全国锦标赛</w:t>
            </w:r>
          </w:p>
        </w:tc>
        <w:tc>
          <w:tcPr>
            <w:tcW w:w="1417" w:type="dxa"/>
            <w:vMerge w:val="continue"/>
            <w:tcBorders>
              <w:left w:val="nil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亚洲锦标赛</w:t>
            </w:r>
          </w:p>
        </w:tc>
        <w:tc>
          <w:tcPr>
            <w:tcW w:w="1418" w:type="dxa"/>
            <w:vMerge w:val="continue"/>
            <w:tcBorders>
              <w:left w:val="nil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世界锦标赛</w:t>
            </w:r>
          </w:p>
        </w:tc>
        <w:tc>
          <w:tcPr>
            <w:tcW w:w="1276" w:type="dxa"/>
            <w:vMerge w:val="continue"/>
            <w:tcBorders>
              <w:left w:val="nil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6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76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全国冠军赛总决赛</w:t>
            </w:r>
          </w:p>
        </w:tc>
        <w:tc>
          <w:tcPr>
            <w:tcW w:w="1417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418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世界杯总决赛</w:t>
            </w:r>
          </w:p>
        </w:tc>
        <w:tc>
          <w:tcPr>
            <w:tcW w:w="1276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67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6</w:t>
            </w:r>
          </w:p>
        </w:tc>
        <w:tc>
          <w:tcPr>
            <w:tcW w:w="1767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马术</w:t>
            </w:r>
          </w:p>
        </w:tc>
        <w:tc>
          <w:tcPr>
            <w:tcW w:w="2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全运会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亚运会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奥运会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6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76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全国锦标赛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亚洲锦标赛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世界锦标赛</w:t>
            </w:r>
          </w:p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（世界马术运动会）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6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76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5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全国冠军赛总决赛</w:t>
            </w: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国际马联各分项</w:t>
            </w:r>
          </w:p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最高星级比赛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世界杯总决赛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67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7</w:t>
            </w:r>
          </w:p>
        </w:tc>
        <w:tc>
          <w:tcPr>
            <w:tcW w:w="1767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铁人三项</w:t>
            </w:r>
          </w:p>
        </w:tc>
        <w:tc>
          <w:tcPr>
            <w:tcW w:w="2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全运会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男子优秀组</w:t>
            </w:r>
          </w:p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女子优秀组</w:t>
            </w:r>
          </w:p>
          <w:p>
            <w:pPr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混合接力组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亚运会</w:t>
            </w:r>
          </w:p>
        </w:tc>
        <w:tc>
          <w:tcPr>
            <w:tcW w:w="1418" w:type="dxa"/>
            <w:vMerge w:val="restart"/>
            <w:tcBorders>
              <w:top w:val="nil"/>
              <w:left w:val="nil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男子优秀组</w:t>
            </w:r>
          </w:p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女子优秀组</w:t>
            </w:r>
          </w:p>
          <w:p>
            <w:pPr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混合接力组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奥运会</w:t>
            </w:r>
          </w:p>
        </w:tc>
        <w:tc>
          <w:tcPr>
            <w:tcW w:w="1276" w:type="dxa"/>
            <w:vMerge w:val="restart"/>
            <w:tcBorders>
              <w:top w:val="nil"/>
              <w:left w:val="nil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男子优秀组</w:t>
            </w:r>
          </w:p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女子优秀组</w:t>
            </w:r>
          </w:p>
          <w:p>
            <w:pPr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混合接力组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6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76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552" w:type="dxa"/>
            <w:vMerge w:val="restart"/>
            <w:tcBorders>
              <w:top w:val="nil"/>
              <w:left w:val="nil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全国锦标赛</w:t>
            </w:r>
          </w:p>
        </w:tc>
        <w:tc>
          <w:tcPr>
            <w:tcW w:w="1417" w:type="dxa"/>
            <w:vMerge w:val="continue"/>
            <w:tcBorders>
              <w:left w:val="nil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68" w:type="dxa"/>
            <w:vMerge w:val="restart"/>
            <w:tcBorders>
              <w:top w:val="nil"/>
              <w:left w:val="nil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亚洲锦标赛</w:t>
            </w:r>
          </w:p>
        </w:tc>
        <w:tc>
          <w:tcPr>
            <w:tcW w:w="1418" w:type="dxa"/>
            <w:vMerge w:val="continue"/>
            <w:tcBorders>
              <w:left w:val="nil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世界系列赛总决赛</w:t>
            </w:r>
          </w:p>
        </w:tc>
        <w:tc>
          <w:tcPr>
            <w:tcW w:w="1276" w:type="dxa"/>
            <w:vMerge w:val="continue"/>
            <w:tcBorders>
              <w:left w:val="nil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6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76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552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417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68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418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混合接力世界锦标赛</w:t>
            </w:r>
          </w:p>
        </w:tc>
        <w:tc>
          <w:tcPr>
            <w:tcW w:w="1276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67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8</w:t>
            </w:r>
          </w:p>
        </w:tc>
        <w:tc>
          <w:tcPr>
            <w:tcW w:w="1767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赛艇</w:t>
            </w:r>
          </w:p>
        </w:tc>
        <w:tc>
          <w:tcPr>
            <w:tcW w:w="2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全运会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亚运会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奥运会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6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76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全国锦标赛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成年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亚洲锦标赛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世界锦标赛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6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76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全国赛艇冠军赛(春季）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亚洲杯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世界杯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67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9</w:t>
            </w:r>
          </w:p>
        </w:tc>
        <w:tc>
          <w:tcPr>
            <w:tcW w:w="1767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皮划艇</w:t>
            </w:r>
          </w:p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（静水、激流回旋）</w:t>
            </w:r>
          </w:p>
        </w:tc>
        <w:tc>
          <w:tcPr>
            <w:tcW w:w="2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全运会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亚运会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奥运会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6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76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全国锦标赛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亚洲锦标赛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成年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世界锦标赛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成年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6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76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全国冠军赛（春季）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亚洲杯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世界杯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67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10</w:t>
            </w:r>
          </w:p>
        </w:tc>
        <w:tc>
          <w:tcPr>
            <w:tcW w:w="1767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帆船帆板</w:t>
            </w:r>
          </w:p>
        </w:tc>
        <w:tc>
          <w:tcPr>
            <w:tcW w:w="2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全运会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亚运会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奥运会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6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76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全国锦标赛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亚洲锦标赛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世界锦标赛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6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76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全国冠军赛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单项级别冠军赛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世界杯分站赛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67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11</w:t>
            </w:r>
          </w:p>
        </w:tc>
        <w:tc>
          <w:tcPr>
            <w:tcW w:w="1767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冲浪</w:t>
            </w:r>
          </w:p>
        </w:tc>
        <w:tc>
          <w:tcPr>
            <w:tcW w:w="2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全运会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亚运会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奥运会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6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76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全国锦标赛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亚洲锦标赛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世界锦标赛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6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76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全国冠军巡回赛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亚洲冠军赛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世界职业赛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67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12</w:t>
            </w:r>
          </w:p>
        </w:tc>
        <w:tc>
          <w:tcPr>
            <w:tcW w:w="1767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举重</w:t>
            </w:r>
          </w:p>
        </w:tc>
        <w:tc>
          <w:tcPr>
            <w:tcW w:w="2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全运会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总成绩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亚运会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总成绩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奥运会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总成绩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6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76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全国锦标赛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总成绩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亚洲锦标赛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总成绩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世界锦标赛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总成绩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6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76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全国冠军赛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总成绩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亚洲杯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总成绩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世界杯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总成绩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67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13</w:t>
            </w:r>
          </w:p>
        </w:tc>
        <w:tc>
          <w:tcPr>
            <w:tcW w:w="1767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柔道</w:t>
            </w:r>
          </w:p>
        </w:tc>
        <w:tc>
          <w:tcPr>
            <w:tcW w:w="2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全运会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亚运会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奥运会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6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76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全国锦标赛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亚洲锦标赛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世界锦标赛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6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76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全国冠军赛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世界大师杯赛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467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14</w:t>
            </w:r>
          </w:p>
        </w:tc>
        <w:tc>
          <w:tcPr>
            <w:tcW w:w="1767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跆拳道</w:t>
            </w:r>
          </w:p>
        </w:tc>
        <w:tc>
          <w:tcPr>
            <w:tcW w:w="2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全运会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亚运会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奥运会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46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76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全国锦标赛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亚洲锦标赛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世界锦标赛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46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76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全国冠军赛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世界杯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67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15</w:t>
            </w:r>
          </w:p>
        </w:tc>
        <w:tc>
          <w:tcPr>
            <w:tcW w:w="1767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摔跤</w:t>
            </w:r>
          </w:p>
        </w:tc>
        <w:tc>
          <w:tcPr>
            <w:tcW w:w="2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全运会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国际式摔跤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亚运会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国际式摔跤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奥运会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国际式摔跤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6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76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全国锦标赛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国际式摔跤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亚洲锦标赛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国际式摔跤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世界锦标赛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国际式摔跤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6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76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全国冠军赛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国际式摔跤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世界杯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国际式摔跤团体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67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16</w:t>
            </w:r>
          </w:p>
        </w:tc>
        <w:tc>
          <w:tcPr>
            <w:tcW w:w="1767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拳击</w:t>
            </w:r>
          </w:p>
        </w:tc>
        <w:tc>
          <w:tcPr>
            <w:tcW w:w="2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全运会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亚运会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奥运会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6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76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全国锦标赛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亚洲锦标赛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世界锦标赛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6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76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全国冠军赛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67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17</w:t>
            </w:r>
          </w:p>
        </w:tc>
        <w:tc>
          <w:tcPr>
            <w:tcW w:w="1767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空手道</w:t>
            </w:r>
          </w:p>
        </w:tc>
        <w:tc>
          <w:tcPr>
            <w:tcW w:w="2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全运会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亚运会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奥运会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6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76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全国冠军赛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成年甲组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亚洲锦标赛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世界锦标赛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6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76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全国锦标赛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成年甲组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亚洲杯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世界杯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67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18</w:t>
            </w:r>
          </w:p>
        </w:tc>
        <w:tc>
          <w:tcPr>
            <w:tcW w:w="1767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游泳</w:t>
            </w:r>
          </w:p>
        </w:tc>
        <w:tc>
          <w:tcPr>
            <w:tcW w:w="2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全运会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亚运会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奥运会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6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76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全国锦标赛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亚洲锦标赛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世界锦标赛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6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76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全国冠军赛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世界短池游泳锦标赛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67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19</w:t>
            </w:r>
          </w:p>
        </w:tc>
        <w:tc>
          <w:tcPr>
            <w:tcW w:w="1767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跳水</w:t>
            </w:r>
          </w:p>
        </w:tc>
        <w:tc>
          <w:tcPr>
            <w:tcW w:w="2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全运会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亚运会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奥运会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6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76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全国锦标赛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亚洲锦标赛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世界锦标赛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6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76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全国冠军赛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亚洲杯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世界杯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67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20</w:t>
            </w:r>
          </w:p>
        </w:tc>
        <w:tc>
          <w:tcPr>
            <w:tcW w:w="1767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花样游泳</w:t>
            </w:r>
          </w:p>
        </w:tc>
        <w:tc>
          <w:tcPr>
            <w:tcW w:w="2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全运会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亚运会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奥运会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6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76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全国锦标赛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亚洲游泳锦标赛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世界游泳锦标赛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6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76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全国冠军赛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亚洲杯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世界杯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67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21</w:t>
            </w:r>
          </w:p>
        </w:tc>
        <w:tc>
          <w:tcPr>
            <w:tcW w:w="1767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水球</w:t>
            </w:r>
          </w:p>
        </w:tc>
        <w:tc>
          <w:tcPr>
            <w:tcW w:w="2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全运会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亚运会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奥运会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6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76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全国锦标赛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亚洲锦标赛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世界游泳锦标赛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6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76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全国冠军赛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亚洲杯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世界杯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67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22</w:t>
            </w:r>
          </w:p>
        </w:tc>
        <w:tc>
          <w:tcPr>
            <w:tcW w:w="1767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体操</w:t>
            </w:r>
          </w:p>
        </w:tc>
        <w:tc>
          <w:tcPr>
            <w:tcW w:w="2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全运会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亚运会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奥运会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6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76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全国锦标赛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亚洲锦标赛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世界锦标赛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6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76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全国冠军赛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世界杯赛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67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23</w:t>
            </w:r>
          </w:p>
        </w:tc>
        <w:tc>
          <w:tcPr>
            <w:tcW w:w="1767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艺术体操</w:t>
            </w:r>
          </w:p>
        </w:tc>
        <w:tc>
          <w:tcPr>
            <w:tcW w:w="2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全运会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成年组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亚运会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成年组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奥运会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成年组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6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76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全国锦标赛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成年组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亚洲锦标赛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成年组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世界锦标赛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成年组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6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76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全国冠军赛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成年组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世界杯总决赛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成年组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467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24</w:t>
            </w:r>
          </w:p>
        </w:tc>
        <w:tc>
          <w:tcPr>
            <w:tcW w:w="1767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蹦床</w:t>
            </w:r>
          </w:p>
        </w:tc>
        <w:tc>
          <w:tcPr>
            <w:tcW w:w="2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全运会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亚运会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奥运会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46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76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全国锦标赛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亚洲锦标赛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世界锦标赛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46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76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全国冠军赛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  <w:highlight w:val="yellow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  <w:highlight w:val="yellow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世界杯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67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25</w:t>
            </w:r>
          </w:p>
        </w:tc>
        <w:tc>
          <w:tcPr>
            <w:tcW w:w="1767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手球</w:t>
            </w:r>
          </w:p>
        </w:tc>
        <w:tc>
          <w:tcPr>
            <w:tcW w:w="2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全运会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亚运会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奥运会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6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76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全国锦标赛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亚洲锦标赛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世界锦标赛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6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76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全国冠军杯赛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亚洲俱乐部锦标赛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世界俱乐部锦标赛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67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26</w:t>
            </w:r>
          </w:p>
        </w:tc>
        <w:tc>
          <w:tcPr>
            <w:tcW w:w="1767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曲棍球</w:t>
            </w:r>
          </w:p>
        </w:tc>
        <w:tc>
          <w:tcPr>
            <w:tcW w:w="2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全运会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亚运会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奥运会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6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76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全国锦标赛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亚洲杯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世界杯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6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76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全国冠军杯赛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亚洲冠军杯赛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世界联赛总决赛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67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27</w:t>
            </w:r>
          </w:p>
        </w:tc>
        <w:tc>
          <w:tcPr>
            <w:tcW w:w="1767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棒球</w:t>
            </w:r>
          </w:p>
        </w:tc>
        <w:tc>
          <w:tcPr>
            <w:tcW w:w="2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全运会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亚运会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奥运会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6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76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全国锦标赛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亚洲锦标赛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世界棒球经典赛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6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76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中国棒球联赛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世界杯（U23）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67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28</w:t>
            </w:r>
          </w:p>
        </w:tc>
        <w:tc>
          <w:tcPr>
            <w:tcW w:w="1767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垒球</w:t>
            </w:r>
          </w:p>
        </w:tc>
        <w:tc>
          <w:tcPr>
            <w:tcW w:w="2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全运会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亚运会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奥运会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6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76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全国锦标赛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亚洲锦标赛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世界女垒锦标赛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6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76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全国冠军杯赛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东亚杯赛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世界杯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467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29</w:t>
            </w:r>
          </w:p>
        </w:tc>
        <w:tc>
          <w:tcPr>
            <w:tcW w:w="1767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沙滩排球</w:t>
            </w:r>
          </w:p>
        </w:tc>
        <w:tc>
          <w:tcPr>
            <w:tcW w:w="2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全运会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男女单项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亚运会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男女单项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奥运会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男女单项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46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76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全国锦标赛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男女单项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亚洲锦标赛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男女单项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世界锦标赛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男女单项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46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76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全国巡回赛年度积分排名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男女单项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亚洲沙滩运动会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男女单项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国际排联年度积分排名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男女单项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67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30</w:t>
            </w:r>
          </w:p>
        </w:tc>
        <w:tc>
          <w:tcPr>
            <w:tcW w:w="1767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乒乓球</w:t>
            </w:r>
          </w:p>
        </w:tc>
        <w:tc>
          <w:tcPr>
            <w:tcW w:w="2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全运会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亚运会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奥运会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6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76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全国锦标赛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亚洲锦标赛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世界锦标赛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6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76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亚洲杯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世界杯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67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31</w:t>
            </w:r>
          </w:p>
        </w:tc>
        <w:tc>
          <w:tcPr>
            <w:tcW w:w="1767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羽毛球</w:t>
            </w:r>
          </w:p>
        </w:tc>
        <w:tc>
          <w:tcPr>
            <w:tcW w:w="2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全运会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亚运会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世界锦标赛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6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76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全国锦标赛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亚洲锦标赛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汤尤杯赛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6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76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全国冠军赛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苏迪曼杯赛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67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32</w:t>
            </w:r>
          </w:p>
        </w:tc>
        <w:tc>
          <w:tcPr>
            <w:tcW w:w="1767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网球</w:t>
            </w:r>
          </w:p>
        </w:tc>
        <w:tc>
          <w:tcPr>
            <w:tcW w:w="2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全运会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亚运会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奥运会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6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76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全国单项锦标赛（总决赛）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戴维斯杯亚太区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A组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戴维斯杯赛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世界组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6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76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全国团体锦标赛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联合会杯亚太区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A组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联合会杯赛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世界组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67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33</w:t>
            </w:r>
          </w:p>
        </w:tc>
        <w:tc>
          <w:tcPr>
            <w:tcW w:w="1767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短道速滑</w:t>
            </w:r>
          </w:p>
        </w:tc>
        <w:tc>
          <w:tcPr>
            <w:tcW w:w="2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全国冬运会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成年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亚洲冬运会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冬奥会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6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76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全国锦标赛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成年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世界锦标赛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6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76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全国冠军赛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成年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世界杯总排名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467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34</w:t>
            </w:r>
          </w:p>
        </w:tc>
        <w:tc>
          <w:tcPr>
            <w:tcW w:w="1767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速度滑冰</w:t>
            </w:r>
          </w:p>
        </w:tc>
        <w:tc>
          <w:tcPr>
            <w:tcW w:w="2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全国冬运会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亚洲冬运会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冬奥会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46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76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全国锦标赛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亚洲锦标赛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世界杯总排名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46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76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全国冠军赛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世界锦标赛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67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35</w:t>
            </w:r>
          </w:p>
        </w:tc>
        <w:tc>
          <w:tcPr>
            <w:tcW w:w="1767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花样滑冰</w:t>
            </w:r>
          </w:p>
        </w:tc>
        <w:tc>
          <w:tcPr>
            <w:tcW w:w="2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全国冬运会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成年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亚洲冬运会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成年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冬奥会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成年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6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76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全国锦标赛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成年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亚洲锦标赛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成年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世界花样滑冰</w:t>
            </w:r>
          </w:p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成年大奖赛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成年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6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76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全国冠军赛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成年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世界花样滑冰</w:t>
            </w:r>
          </w:p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成年大奖赛总决赛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成年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67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36</w:t>
            </w:r>
          </w:p>
        </w:tc>
        <w:tc>
          <w:tcPr>
            <w:tcW w:w="1767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冰球</w:t>
            </w:r>
          </w:p>
        </w:tc>
        <w:tc>
          <w:tcPr>
            <w:tcW w:w="2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全国冬运会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亚洲冬运会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冬奥会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6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76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全国锦标赛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亚洲挑战赛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世界锦标赛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6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76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全国冰球联赛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67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37</w:t>
            </w:r>
          </w:p>
        </w:tc>
        <w:tc>
          <w:tcPr>
            <w:tcW w:w="1767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自由式滑雪</w:t>
            </w:r>
          </w:p>
        </w:tc>
        <w:tc>
          <w:tcPr>
            <w:tcW w:w="2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全国冬运会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亚洲冬运会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男女个人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冬奥会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男女个人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6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76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全国锦标赛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男女个人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6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76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全国冠军赛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男女个人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67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38</w:t>
            </w:r>
          </w:p>
        </w:tc>
        <w:tc>
          <w:tcPr>
            <w:tcW w:w="1767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高山滑雪</w:t>
            </w:r>
          </w:p>
        </w:tc>
        <w:tc>
          <w:tcPr>
            <w:tcW w:w="2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全国冬运会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亚洲冬运会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冬奥会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6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76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全国锦标赛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世界锦标赛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6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76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全国冠军赛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国际雪联积分赛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67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39</w:t>
            </w:r>
          </w:p>
        </w:tc>
        <w:tc>
          <w:tcPr>
            <w:tcW w:w="1767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单板滑雪</w:t>
            </w:r>
          </w:p>
        </w:tc>
        <w:tc>
          <w:tcPr>
            <w:tcW w:w="2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全国锦标赛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成年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亚洲冬运会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成年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冬奥会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成年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6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76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全国冠军赛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成年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世界锦标赛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成年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6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76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世界杯赛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成年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67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40</w:t>
            </w:r>
          </w:p>
        </w:tc>
        <w:tc>
          <w:tcPr>
            <w:tcW w:w="1767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冰壶</w:t>
            </w:r>
          </w:p>
        </w:tc>
        <w:tc>
          <w:tcPr>
            <w:tcW w:w="2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全国冬运会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男子、女子、</w:t>
            </w:r>
          </w:p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混双、混四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亚太冰壶锦标赛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男子、女子、</w:t>
            </w:r>
          </w:p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混双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世界杯总决赛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男子、女子、</w:t>
            </w:r>
          </w:p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混双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6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76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全国锦标赛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男子、女子、</w:t>
            </w:r>
          </w:p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混双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亚洲冰壶大奖赛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男子、女子、</w:t>
            </w:r>
          </w:p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混双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世界锦标赛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男子、女子、</w:t>
            </w:r>
          </w:p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混双、混四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6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76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全国冠军赛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男子、女子、</w:t>
            </w:r>
          </w:p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混双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亚洲冬运会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男子、女子、</w:t>
            </w:r>
          </w:p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混双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冬奥会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男子、女子、</w:t>
            </w:r>
          </w:p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混双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67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41</w:t>
            </w:r>
          </w:p>
        </w:tc>
        <w:tc>
          <w:tcPr>
            <w:tcW w:w="1767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冬季两项</w:t>
            </w:r>
          </w:p>
        </w:tc>
        <w:tc>
          <w:tcPr>
            <w:tcW w:w="2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全国冬运会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成年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亚洲锦标赛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冬奥会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6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76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全国锦标赛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成年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亚洲冬运会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世界锦标赛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6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76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全国冠军赛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成年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世界杯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67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42</w:t>
            </w:r>
          </w:p>
        </w:tc>
        <w:tc>
          <w:tcPr>
            <w:tcW w:w="1767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雪车</w:t>
            </w:r>
          </w:p>
        </w:tc>
        <w:tc>
          <w:tcPr>
            <w:tcW w:w="2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全国冬运会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亚洲冬运会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冬奥会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6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76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全国锦标赛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亚洲锦标赛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世界锦标赛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6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76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全国冠军赛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世界杯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67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43</w:t>
            </w:r>
          </w:p>
        </w:tc>
        <w:tc>
          <w:tcPr>
            <w:tcW w:w="1767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越野滑雪</w:t>
            </w:r>
          </w:p>
        </w:tc>
        <w:tc>
          <w:tcPr>
            <w:tcW w:w="2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全国冬运会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成年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亚洲冬运会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成年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冬奥会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成年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6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76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全国锦标赛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成年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成年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世界锦标赛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成年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6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76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全国冠军赛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成年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成年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世界杯赛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成年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67" w:type="dxa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44</w:t>
            </w:r>
          </w:p>
        </w:tc>
        <w:tc>
          <w:tcPr>
            <w:tcW w:w="1767" w:type="dxa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跳台滑雪</w:t>
            </w:r>
          </w:p>
        </w:tc>
        <w:tc>
          <w:tcPr>
            <w:tcW w:w="2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全国冬运会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男女个人、男女团体、混团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亚洲冬运会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男女个人、男女团体、混团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冬奥会</w:t>
            </w:r>
          </w:p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男女个人、男女团体、混团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6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76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全国锦标赛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男女个人、男女团体、混团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世界锦标赛</w:t>
            </w:r>
          </w:p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男女个人、男女团体、混团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6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76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全国冠军赛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男女个人、男女团体、混团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世界杯赛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男女个人、男女团体、混团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67" w:type="dxa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45</w:t>
            </w:r>
          </w:p>
        </w:tc>
        <w:tc>
          <w:tcPr>
            <w:tcW w:w="1767" w:type="dxa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高山滑雪</w:t>
            </w:r>
          </w:p>
        </w:tc>
        <w:tc>
          <w:tcPr>
            <w:tcW w:w="2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全国冬运会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成年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亚洲冬运会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成年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冬奥会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成年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6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76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全国锦标赛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成年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世界锦标赛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成年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6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76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全国冠军赛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成年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世界杯赛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成年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67" w:type="dxa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46</w:t>
            </w:r>
          </w:p>
        </w:tc>
        <w:tc>
          <w:tcPr>
            <w:tcW w:w="1767" w:type="dxa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北欧两项</w:t>
            </w:r>
          </w:p>
        </w:tc>
        <w:tc>
          <w:tcPr>
            <w:tcW w:w="2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全国冬运会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男单、女单</w:t>
            </w:r>
          </w:p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男团、女团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亚洲冬运会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男单、男团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冬奥会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男单、男团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6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76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全国锦标赛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男单、女单</w:t>
            </w:r>
          </w:p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男团、女团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世界锦标赛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男单、男团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6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76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全国冠军赛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男单、女单</w:t>
            </w:r>
          </w:p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男团、女团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世界杯赛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男单、男团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67" w:type="dxa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47</w:t>
            </w:r>
          </w:p>
        </w:tc>
        <w:tc>
          <w:tcPr>
            <w:tcW w:w="1767" w:type="dxa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钢架雪车</w:t>
            </w:r>
          </w:p>
        </w:tc>
        <w:tc>
          <w:tcPr>
            <w:tcW w:w="2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kern w:val="0"/>
                <w:sz w:val="18"/>
                <w:szCs w:val="18"/>
              </w:rPr>
              <w:t>全国冬运会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kern w:val="0"/>
                <w:sz w:val="18"/>
                <w:szCs w:val="18"/>
              </w:rPr>
              <w:t>亚洲冬运会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kern w:val="0"/>
                <w:sz w:val="18"/>
                <w:szCs w:val="18"/>
              </w:rPr>
              <w:t>冬奥会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6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76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kern w:val="0"/>
                <w:sz w:val="18"/>
                <w:szCs w:val="18"/>
              </w:rPr>
              <w:t>全国锦标赛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kern w:val="0"/>
                <w:sz w:val="18"/>
                <w:szCs w:val="18"/>
              </w:rPr>
              <w:t>亚洲锦标赛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kern w:val="0"/>
                <w:sz w:val="18"/>
                <w:szCs w:val="18"/>
              </w:rPr>
              <w:t>世界锦标赛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6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76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kern w:val="0"/>
                <w:sz w:val="18"/>
                <w:szCs w:val="18"/>
              </w:rPr>
              <w:t>全国冠军赛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kern w:val="0"/>
                <w:sz w:val="18"/>
                <w:szCs w:val="18"/>
              </w:rPr>
              <w:t>世界杯赛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67" w:type="dxa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48</w:t>
            </w:r>
          </w:p>
        </w:tc>
        <w:tc>
          <w:tcPr>
            <w:tcW w:w="1767" w:type="dxa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雪橇</w:t>
            </w:r>
          </w:p>
        </w:tc>
        <w:tc>
          <w:tcPr>
            <w:tcW w:w="2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kern w:val="0"/>
                <w:sz w:val="18"/>
                <w:szCs w:val="18"/>
              </w:rPr>
              <w:t>全国冬运会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女单、男单</w:t>
            </w:r>
          </w:p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双人、接力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亚洲冬运会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女单、男单</w:t>
            </w:r>
          </w:p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双人、接力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kern w:val="0"/>
                <w:sz w:val="18"/>
                <w:szCs w:val="18"/>
              </w:rPr>
              <w:t>冬奥会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女单、男单</w:t>
            </w:r>
          </w:p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双人、接力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6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76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kern w:val="0"/>
                <w:sz w:val="18"/>
                <w:szCs w:val="18"/>
              </w:rPr>
              <w:t>全国锦标赛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女单、男单</w:t>
            </w:r>
          </w:p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双人、接力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kern w:val="0"/>
                <w:sz w:val="18"/>
                <w:szCs w:val="18"/>
              </w:rPr>
              <w:t>世界锦标赛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女单、男单</w:t>
            </w:r>
          </w:p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双人、接力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6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76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kern w:val="0"/>
                <w:sz w:val="18"/>
                <w:szCs w:val="18"/>
              </w:rPr>
              <w:t>全国冠军赛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女单、男单</w:t>
            </w:r>
          </w:p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双人、接力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</w:p>
          <w:p>
            <w:pPr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</w:p>
          <w:p>
            <w:pPr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kern w:val="0"/>
                <w:sz w:val="18"/>
                <w:szCs w:val="18"/>
              </w:rPr>
              <w:t>世界杯赛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女单、男单</w:t>
            </w:r>
          </w:p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双人、接力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67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49</w:t>
            </w:r>
          </w:p>
        </w:tc>
        <w:tc>
          <w:tcPr>
            <w:tcW w:w="1767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围棋</w:t>
            </w:r>
          </w:p>
        </w:tc>
        <w:tc>
          <w:tcPr>
            <w:tcW w:w="2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全运会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亚运会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三星杯世界围棋大师赛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6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76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全国锦标赛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亚洲室内运动会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LG杯世界围棋棋王战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6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76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全国智力运动会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亚洲杯围棋电视快棋赛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国际智力运动联盟智力精英赛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67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50</w:t>
            </w:r>
          </w:p>
        </w:tc>
        <w:tc>
          <w:tcPr>
            <w:tcW w:w="1767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国际象棋</w:t>
            </w:r>
          </w:p>
        </w:tc>
        <w:tc>
          <w:tcPr>
            <w:tcW w:w="2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全国团体锦标赛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亚洲团体锦标赛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世界国际象棋奥林匹克团体赛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6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76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全国个人锦标赛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亚洲个人锦标赛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世界国际象棋团体锦标赛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6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76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全国智力运动会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亚洲室内及武道运动会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世界国际象棋个人锦标赛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67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51</w:t>
            </w:r>
          </w:p>
        </w:tc>
        <w:tc>
          <w:tcPr>
            <w:tcW w:w="1767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中国象棋</w:t>
            </w:r>
          </w:p>
        </w:tc>
        <w:tc>
          <w:tcPr>
            <w:tcW w:w="2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全国锦标赛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亚洲象棋锦标赛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世界象棋锦标赛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6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76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全国智力运动会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亚洲象棋个人锦标赛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世界智力运动会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6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76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全国象棋甲级联赛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亚运会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国际智力运动联盟智力精英赛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67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52</w:t>
            </w:r>
          </w:p>
        </w:tc>
        <w:tc>
          <w:tcPr>
            <w:tcW w:w="1767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橄榄球（7人制）</w:t>
            </w:r>
          </w:p>
        </w:tc>
        <w:tc>
          <w:tcPr>
            <w:tcW w:w="2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全运会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7人制团体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亚运会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7人制团体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奥运会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7人制团体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6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76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全国锦标赛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7人制团体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亚洲系列赛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7人制团体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世界杯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7人制团体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6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76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全国冠军赛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7人制团体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亚洲杯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7人制团体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世界巡回赛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7人制团体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67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53</w:t>
            </w:r>
          </w:p>
        </w:tc>
        <w:tc>
          <w:tcPr>
            <w:tcW w:w="1767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高尔夫</w:t>
            </w:r>
          </w:p>
        </w:tc>
        <w:tc>
          <w:tcPr>
            <w:tcW w:w="2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全运会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团体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亚运会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团体、个人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奥运会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个人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6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76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全国团体赛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团体、个人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野村杯亚太队际赛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团体、个人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中国巡回赛总排名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个人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6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76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全国冠军赛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个人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皇后杯亚太业余队际赛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个人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世界业余高尔夫</w:t>
            </w:r>
          </w:p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球队际锦标赛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团体、个人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67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54</w:t>
            </w:r>
          </w:p>
        </w:tc>
        <w:tc>
          <w:tcPr>
            <w:tcW w:w="1767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滑板</w:t>
            </w:r>
          </w:p>
        </w:tc>
        <w:tc>
          <w:tcPr>
            <w:tcW w:w="2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全运会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街式、碗池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亚运会（街式、碗池）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街式、碗池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奥运会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街式、碗池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6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76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全国锦标赛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街式、碗池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亚洲轮滑锦标赛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街式、碗池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世界锦标赛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街式、碗池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6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76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全国俱乐部联赛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街式、碗池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Vans、SLS职业全球总决赛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街式、碗池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67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55</w:t>
            </w:r>
          </w:p>
        </w:tc>
        <w:tc>
          <w:tcPr>
            <w:tcW w:w="1767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攀岩</w:t>
            </w:r>
          </w:p>
        </w:tc>
        <w:tc>
          <w:tcPr>
            <w:tcW w:w="2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全运会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亚运会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奥运会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6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76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全国锦标赛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亚洲锦标赛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世界锦标赛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6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76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全国职业联赛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亚洲杯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世界杯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67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56</w:t>
            </w:r>
          </w:p>
        </w:tc>
        <w:tc>
          <w:tcPr>
            <w:tcW w:w="1767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田径</w:t>
            </w:r>
          </w:p>
        </w:tc>
        <w:tc>
          <w:tcPr>
            <w:tcW w:w="2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全运会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成年组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亚运会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奥运会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6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76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全国田径（竞走、马拉松）冠军赛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成年组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亚洲田径（竞走、马拉松）锦标赛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世界锦标赛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6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76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全国田径（竞走、马拉松）锦标赛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成年组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世界杯赛（洲际杯，竞走、马拉松）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67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57</w:t>
            </w:r>
          </w:p>
        </w:tc>
        <w:tc>
          <w:tcPr>
            <w:tcW w:w="1767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武术套路</w:t>
            </w:r>
          </w:p>
        </w:tc>
        <w:tc>
          <w:tcPr>
            <w:tcW w:w="2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cs="宋体" w:asciiTheme="minorEastAsia" w:hAnsi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color w:val="000000"/>
                <w:sz w:val="18"/>
                <w:szCs w:val="18"/>
              </w:rPr>
              <w:t>全运会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cs="宋体" w:asciiTheme="minorEastAsia" w:hAnsiTheme="minorEastAsia"/>
                <w:color w:val="000000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cs="宋体" w:asciiTheme="minorEastAsia" w:hAnsi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color w:val="000000"/>
                <w:sz w:val="18"/>
                <w:szCs w:val="18"/>
              </w:rPr>
              <w:t>亚运会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cs="宋体" w:asciiTheme="minorEastAsia" w:hAnsiTheme="minorEastAsia"/>
                <w:color w:val="000000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cs="宋体" w:asciiTheme="minorEastAsia" w:hAnsi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color w:val="000000"/>
                <w:sz w:val="18"/>
                <w:szCs w:val="18"/>
              </w:rPr>
              <w:t>世界锦标赛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cs="宋体" w:asciiTheme="minorEastAsia" w:hAnsiTheme="minorEastAsia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6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76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cs="宋体" w:asciiTheme="minorEastAsia" w:hAnsi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color w:val="000000"/>
                <w:sz w:val="18"/>
                <w:szCs w:val="18"/>
              </w:rPr>
              <w:t>全国锦标赛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cs="宋体" w:asciiTheme="minorEastAsia" w:hAnsiTheme="minorEastAsia"/>
                <w:color w:val="000000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cs="宋体" w:asciiTheme="minorEastAsia" w:hAnsi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color w:val="000000"/>
                <w:sz w:val="18"/>
                <w:szCs w:val="18"/>
              </w:rPr>
              <w:t>亚洲锦标赛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cs="宋体" w:asciiTheme="minorEastAsia" w:hAnsiTheme="minorEastAsia"/>
                <w:color w:val="000000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cs="宋体" w:asciiTheme="minorEastAsia" w:hAnsi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color w:val="000000"/>
                <w:sz w:val="18"/>
                <w:szCs w:val="18"/>
              </w:rPr>
              <w:t>世界杯武术套路比赛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cs="宋体" w:asciiTheme="minorEastAsia" w:hAnsiTheme="minorEastAsia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6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76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cs="宋体" w:asciiTheme="minorEastAsia" w:hAnsi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color w:val="000000"/>
                <w:sz w:val="18"/>
                <w:szCs w:val="18"/>
              </w:rPr>
              <w:t>全国冠军赛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cs="宋体" w:asciiTheme="minorEastAsia" w:hAnsiTheme="minorEastAsia"/>
                <w:color w:val="000000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cs="宋体" w:asciiTheme="minorEastAsia" w:hAnsiTheme="minorEastAsia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cs="宋体" w:asciiTheme="minorEastAsia" w:hAnsiTheme="minorEastAsia"/>
                <w:color w:val="000000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cs="宋体" w:asciiTheme="minorEastAsia" w:hAnsiTheme="minorEastAsia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cs="宋体" w:asciiTheme="minorEastAsia" w:hAnsiTheme="minorEastAsia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67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58</w:t>
            </w:r>
          </w:p>
        </w:tc>
        <w:tc>
          <w:tcPr>
            <w:tcW w:w="1767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武术散打</w:t>
            </w:r>
          </w:p>
        </w:tc>
        <w:tc>
          <w:tcPr>
            <w:tcW w:w="2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cs="宋体" w:asciiTheme="minorEastAsia" w:hAnsi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color w:val="000000"/>
                <w:sz w:val="18"/>
                <w:szCs w:val="18"/>
              </w:rPr>
              <w:t>全运会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rFonts w:cs="宋体" w:asciiTheme="minorEastAsia" w:hAnsiTheme="minorEastAsia"/>
                <w:color w:val="000000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cs="宋体" w:asciiTheme="minorEastAsia" w:hAnsi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color w:val="000000"/>
                <w:sz w:val="18"/>
                <w:szCs w:val="18"/>
              </w:rPr>
              <w:t>亚运会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rFonts w:cs="宋体" w:asciiTheme="minorEastAsia" w:hAnsiTheme="minorEastAsia"/>
                <w:color w:val="000000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cs="宋体" w:asciiTheme="minorEastAsia" w:hAnsi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color w:val="000000"/>
                <w:sz w:val="18"/>
                <w:szCs w:val="18"/>
              </w:rPr>
              <w:t>世界锦标赛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rFonts w:cs="宋体" w:asciiTheme="minorEastAsia" w:hAnsiTheme="minorEastAsia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6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76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cs="宋体" w:asciiTheme="minorEastAsia" w:hAnsi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color w:val="000000"/>
                <w:sz w:val="18"/>
                <w:szCs w:val="18"/>
              </w:rPr>
              <w:t>全国锦标赛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rFonts w:cs="宋体" w:asciiTheme="minorEastAsia" w:hAnsiTheme="minorEastAsia"/>
                <w:color w:val="000000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cs="宋体" w:asciiTheme="minorEastAsia" w:hAnsi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color w:val="000000"/>
                <w:sz w:val="18"/>
                <w:szCs w:val="18"/>
              </w:rPr>
              <w:t>亚洲锦标赛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rFonts w:cs="宋体" w:asciiTheme="minorEastAsia" w:hAnsiTheme="minorEastAsia"/>
                <w:color w:val="000000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cs="宋体" w:asciiTheme="minorEastAsia" w:hAnsi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color w:val="000000"/>
                <w:sz w:val="18"/>
                <w:szCs w:val="18"/>
              </w:rPr>
              <w:t>世界杯武术散打比赛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rFonts w:cs="宋体" w:asciiTheme="minorEastAsia" w:hAnsiTheme="minorEastAsia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6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76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cs="宋体" w:asciiTheme="minorEastAsia" w:hAnsi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color w:val="000000"/>
                <w:sz w:val="18"/>
                <w:szCs w:val="18"/>
              </w:rPr>
              <w:t>全国冠军赛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rFonts w:cs="宋体" w:asciiTheme="minorEastAsia" w:hAnsiTheme="minorEastAsia"/>
                <w:color w:val="000000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cs="宋体" w:asciiTheme="minorEastAsia" w:hAnsi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color w:val="000000"/>
                <w:sz w:val="18"/>
                <w:szCs w:val="18"/>
              </w:rPr>
              <w:t>亚洲杯武术散打比赛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rFonts w:cs="宋体" w:asciiTheme="minorEastAsia" w:hAnsiTheme="minorEastAsia"/>
                <w:color w:val="000000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cs="宋体" w:asciiTheme="minorEastAsia" w:hAnsiTheme="minorEastAsia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rFonts w:cs="宋体" w:asciiTheme="minorEastAsia" w:hAnsiTheme="minorEastAsia"/>
                <w:color w:val="000000"/>
                <w:sz w:val="18"/>
                <w:szCs w:val="18"/>
              </w:rPr>
            </w:pPr>
          </w:p>
        </w:tc>
      </w:tr>
    </w:tbl>
    <w:p>
      <w:pPr>
        <w:rPr>
          <w:rFonts w:hint="eastAsia" w:ascii="仿宋_GB2312" w:eastAsia="仿宋_GB2312"/>
          <w:b/>
          <w:color w:val="000000"/>
          <w:sz w:val="24"/>
        </w:rPr>
      </w:pPr>
      <w:r>
        <w:rPr>
          <w:rFonts w:hint="eastAsia" w:ascii="仿宋_GB2312" w:eastAsia="仿宋_GB2312"/>
          <w:b/>
          <w:color w:val="000000"/>
          <w:sz w:val="24"/>
        </w:rPr>
        <w:t>注：表中“全国体育比赛”未注明组别的项目，棋牌项目、武术套路、武术散打为指定赛事最高级别组，其他项目为“奥运会项目组别的最高级别组”。</w:t>
      </w:r>
    </w:p>
    <w:p>
      <w:pPr>
        <w:rPr>
          <w:rFonts w:hint="eastAsia" w:ascii="仿宋_GB2312" w:eastAsia="仿宋_GB2312"/>
          <w:b/>
          <w:color w:val="000000"/>
          <w:sz w:val="24"/>
        </w:rPr>
      </w:pPr>
    </w:p>
    <w:p>
      <w:pPr>
        <w:rPr>
          <w:rFonts w:hint="eastAsia" w:ascii="宋体" w:hAnsi="宋体" w:eastAsia="宋体" w:cs="宋体"/>
          <w:b/>
          <w:color w:val="000000"/>
          <w:position w:val="6"/>
          <w:sz w:val="24"/>
          <w:szCs w:val="24"/>
          <w:lang w:val="en-US" w:eastAsia="zh-CN"/>
        </w:rPr>
      </w:pPr>
      <w:bookmarkStart w:id="0" w:name="_GoBack"/>
      <w:r>
        <w:rPr>
          <w:rFonts w:hint="eastAsia" w:ascii="宋体" w:hAnsi="宋体" w:eastAsia="宋体" w:cs="宋体"/>
          <w:b/>
          <w:color w:val="000000"/>
          <w:position w:val="6"/>
          <w:sz w:val="24"/>
          <w:szCs w:val="24"/>
        </w:rPr>
        <w:t>体育总局办公厅</w:t>
      </w:r>
      <w:r>
        <w:rPr>
          <w:rFonts w:hint="eastAsia" w:ascii="宋体" w:hAnsi="宋体" w:eastAsia="宋体" w:cs="宋体"/>
          <w:b/>
          <w:color w:val="000000"/>
          <w:position w:val="6"/>
          <w:sz w:val="24"/>
          <w:szCs w:val="24"/>
          <w:lang w:val="en-US" w:eastAsia="zh-CN"/>
        </w:rPr>
        <w:t>发布了2021年高校录取保送优秀运动员的通知，与往年并无太大变化，唯一</w:t>
      </w:r>
      <w:bookmarkEnd w:id="0"/>
      <w:r>
        <w:rPr>
          <w:rFonts w:hint="eastAsia" w:ascii="宋体" w:hAnsi="宋体" w:eastAsia="宋体" w:cs="宋体"/>
          <w:b/>
          <w:color w:val="000000"/>
          <w:position w:val="6"/>
          <w:sz w:val="24"/>
          <w:szCs w:val="24"/>
          <w:lang w:val="en-US" w:eastAsia="zh-CN"/>
        </w:rPr>
        <w:t>有出入的因属保送条件中“</w:t>
      </w:r>
      <w:r>
        <w:rPr>
          <w:rFonts w:hint="eastAsia" w:ascii="仿宋" w:hAnsi="仿宋" w:eastAsia="仿宋"/>
          <w:color w:val="000000"/>
          <w:position w:val="6"/>
          <w:sz w:val="32"/>
        </w:rPr>
        <w:t>被授予足球、篮球、排球项目运动健将称号。</w:t>
      </w:r>
      <w:r>
        <w:rPr>
          <w:rFonts w:hint="eastAsia" w:ascii="宋体" w:hAnsi="宋体" w:eastAsia="宋体" w:cs="宋体"/>
          <w:b/>
          <w:color w:val="000000"/>
          <w:position w:val="6"/>
          <w:sz w:val="24"/>
          <w:szCs w:val="24"/>
          <w:lang w:val="en-US" w:eastAsia="zh-CN"/>
        </w:rPr>
        <w:t>”这一项与2020年相比，少了武术和田径两个项目。</w:t>
      </w:r>
    </w:p>
    <w:p>
      <w:pPr>
        <w:rPr>
          <w:rFonts w:hint="eastAsia" w:ascii="宋体" w:hAnsi="宋体" w:eastAsia="宋体" w:cs="宋体"/>
          <w:b/>
          <w:color w:val="000000"/>
          <w:position w:val="6"/>
          <w:sz w:val="24"/>
          <w:szCs w:val="24"/>
          <w:lang w:val="en-US" w:eastAsia="zh-CN"/>
        </w:rPr>
      </w:pPr>
    </w:p>
    <w:p>
      <w:pPr>
        <w:rPr>
          <w:rFonts w:hint="eastAsia" w:ascii="仿宋" w:hAnsi="仿宋" w:eastAsia="仿宋"/>
          <w:color w:val="000000"/>
          <w:position w:val="6"/>
          <w:sz w:val="32"/>
          <w:lang w:val="en-US" w:eastAsia="zh-CN"/>
        </w:rPr>
      </w:pPr>
      <w:r>
        <w:rPr>
          <w:rFonts w:hint="eastAsia" w:ascii="宋体" w:hAnsi="宋体" w:eastAsia="宋体" w:cs="宋体"/>
          <w:b/>
          <w:color w:val="000000"/>
          <w:position w:val="6"/>
          <w:sz w:val="24"/>
          <w:szCs w:val="24"/>
          <w:lang w:val="en-US" w:eastAsia="zh-CN"/>
        </w:rPr>
        <w:t>这两个项目在2021年被编入了</w:t>
      </w:r>
      <w:r>
        <w:rPr>
          <w:rFonts w:hint="eastAsia" w:ascii="仿宋" w:hAnsi="仿宋" w:eastAsia="仿宋"/>
          <w:color w:val="000000"/>
          <w:position w:val="6"/>
          <w:sz w:val="32"/>
        </w:rPr>
        <w:t>《2021年符合运动员保送条件的竞赛项目及赛事表》</w:t>
      </w:r>
      <w:r>
        <w:rPr>
          <w:rFonts w:hint="eastAsia" w:ascii="仿宋" w:hAnsi="仿宋" w:eastAsia="仿宋"/>
          <w:color w:val="000000"/>
          <w:position w:val="6"/>
          <w:sz w:val="32"/>
          <w:lang w:eastAsia="zh-CN"/>
        </w:rPr>
        <w:t>，</w:t>
      </w:r>
      <w:r>
        <w:rPr>
          <w:rFonts w:hint="eastAsia" w:ascii="仿宋" w:hAnsi="仿宋" w:eastAsia="仿宋"/>
          <w:color w:val="000000"/>
          <w:position w:val="6"/>
          <w:sz w:val="32"/>
          <w:lang w:val="en-US" w:eastAsia="zh-CN"/>
        </w:rPr>
        <w:t>且要求运动员被授予运动健将称号的同时，也需要参加过“赛事表”中所列赛事并取得相应成绩。</w:t>
      </w:r>
    </w:p>
    <w:p>
      <w:pPr>
        <w:rPr>
          <w:rFonts w:hint="eastAsia" w:ascii="仿宋" w:hAnsi="仿宋" w:eastAsia="仿宋"/>
          <w:color w:val="000000"/>
          <w:position w:val="6"/>
          <w:sz w:val="32"/>
          <w:lang w:val="en-US" w:eastAsia="zh-CN"/>
        </w:rPr>
      </w:pPr>
    </w:p>
    <w:p>
      <w:pPr>
        <w:rPr>
          <w:rFonts w:hint="default" w:ascii="仿宋" w:hAnsi="仿宋" w:eastAsia="仿宋"/>
          <w:color w:val="000000"/>
          <w:position w:val="6"/>
          <w:sz w:val="32"/>
          <w:lang w:val="en-US" w:eastAsia="zh-CN"/>
        </w:rPr>
      </w:pPr>
      <w:r>
        <w:rPr>
          <w:rFonts w:hint="eastAsia" w:ascii="仿宋" w:hAnsi="仿宋" w:eastAsia="仿宋"/>
          <w:color w:val="000000"/>
          <w:position w:val="6"/>
          <w:sz w:val="32"/>
          <w:lang w:val="en-US" w:eastAsia="zh-CN"/>
        </w:rPr>
        <w:t xml:space="preserve">除此之外，其它内容并无其它变化，但也看出了，今年保送的条件有所提高。  </w:t>
      </w:r>
    </w:p>
    <w:sectPr>
      <w:pgSz w:w="16838" w:h="11906" w:orient="landscape"/>
      <w:pgMar w:top="1701" w:right="1134" w:bottom="1701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00004FF" w:usb2="00000000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208470759"/>
      <w:docPartObj>
        <w:docPartGallery w:val="AutoText"/>
      </w:docPartObj>
    </w:sdtPr>
    <w:sdtContent>
      <w:p>
        <w:pPr>
          <w:pStyle w:val="4"/>
          <w:jc w:val="right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4</w:t>
        </w:r>
        <w:r>
          <w:fldChar w:fldCharType="end"/>
        </w:r>
      </w:p>
    </w:sdtContent>
  </w:sdt>
  <w:p>
    <w:pPr>
      <w:pStyle w:val="4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6075"/>
    <w:rsid w:val="00031C17"/>
    <w:rsid w:val="000332EA"/>
    <w:rsid w:val="00047F41"/>
    <w:rsid w:val="000542BC"/>
    <w:rsid w:val="00066075"/>
    <w:rsid w:val="0009000A"/>
    <w:rsid w:val="00096935"/>
    <w:rsid w:val="000A71CF"/>
    <w:rsid w:val="000A73BB"/>
    <w:rsid w:val="000B6BE7"/>
    <w:rsid w:val="000E34CB"/>
    <w:rsid w:val="000E5366"/>
    <w:rsid w:val="000F79BD"/>
    <w:rsid w:val="001008AC"/>
    <w:rsid w:val="00135A92"/>
    <w:rsid w:val="00144797"/>
    <w:rsid w:val="001474E8"/>
    <w:rsid w:val="0015184B"/>
    <w:rsid w:val="00151A8B"/>
    <w:rsid w:val="00173DEB"/>
    <w:rsid w:val="00191B7F"/>
    <w:rsid w:val="00195CE8"/>
    <w:rsid w:val="001D230D"/>
    <w:rsid w:val="001D39C1"/>
    <w:rsid w:val="001D42D8"/>
    <w:rsid w:val="001E21A3"/>
    <w:rsid w:val="001E3BF4"/>
    <w:rsid w:val="001E6D20"/>
    <w:rsid w:val="00210B7F"/>
    <w:rsid w:val="00217340"/>
    <w:rsid w:val="00220603"/>
    <w:rsid w:val="00220FA6"/>
    <w:rsid w:val="00240153"/>
    <w:rsid w:val="00250CE4"/>
    <w:rsid w:val="002512B3"/>
    <w:rsid w:val="0025725D"/>
    <w:rsid w:val="002650F3"/>
    <w:rsid w:val="002743D0"/>
    <w:rsid w:val="0027556B"/>
    <w:rsid w:val="002844D4"/>
    <w:rsid w:val="00287211"/>
    <w:rsid w:val="0029129E"/>
    <w:rsid w:val="002A17DD"/>
    <w:rsid w:val="002A6B4A"/>
    <w:rsid w:val="002A7FB0"/>
    <w:rsid w:val="002B02B3"/>
    <w:rsid w:val="002B0938"/>
    <w:rsid w:val="002B452B"/>
    <w:rsid w:val="00301B34"/>
    <w:rsid w:val="003070EF"/>
    <w:rsid w:val="00322570"/>
    <w:rsid w:val="003320B5"/>
    <w:rsid w:val="003438CD"/>
    <w:rsid w:val="0035793E"/>
    <w:rsid w:val="003668CB"/>
    <w:rsid w:val="00367C4A"/>
    <w:rsid w:val="00377D7E"/>
    <w:rsid w:val="003909C7"/>
    <w:rsid w:val="003B6A04"/>
    <w:rsid w:val="003B7F09"/>
    <w:rsid w:val="003C290B"/>
    <w:rsid w:val="003C3673"/>
    <w:rsid w:val="003D34E9"/>
    <w:rsid w:val="003E3F0F"/>
    <w:rsid w:val="003E50F4"/>
    <w:rsid w:val="0040537E"/>
    <w:rsid w:val="004423E5"/>
    <w:rsid w:val="00462797"/>
    <w:rsid w:val="00471DB9"/>
    <w:rsid w:val="00490A43"/>
    <w:rsid w:val="00490D65"/>
    <w:rsid w:val="004C4F6D"/>
    <w:rsid w:val="004D26C5"/>
    <w:rsid w:val="004D7514"/>
    <w:rsid w:val="004D7E9B"/>
    <w:rsid w:val="004E5518"/>
    <w:rsid w:val="004E7052"/>
    <w:rsid w:val="004F3C70"/>
    <w:rsid w:val="00506CCA"/>
    <w:rsid w:val="005126ED"/>
    <w:rsid w:val="00515722"/>
    <w:rsid w:val="0053069D"/>
    <w:rsid w:val="00540A5A"/>
    <w:rsid w:val="00555A14"/>
    <w:rsid w:val="005570E2"/>
    <w:rsid w:val="00571240"/>
    <w:rsid w:val="005725AE"/>
    <w:rsid w:val="00591233"/>
    <w:rsid w:val="005B0CD5"/>
    <w:rsid w:val="005B2B94"/>
    <w:rsid w:val="005B4468"/>
    <w:rsid w:val="005B49B1"/>
    <w:rsid w:val="005C6A40"/>
    <w:rsid w:val="005D1E77"/>
    <w:rsid w:val="005D334A"/>
    <w:rsid w:val="005E040D"/>
    <w:rsid w:val="005E3C4E"/>
    <w:rsid w:val="005F4B7F"/>
    <w:rsid w:val="006004A8"/>
    <w:rsid w:val="00600ACD"/>
    <w:rsid w:val="00612A61"/>
    <w:rsid w:val="006158E6"/>
    <w:rsid w:val="00615FE2"/>
    <w:rsid w:val="00636FB1"/>
    <w:rsid w:val="00657072"/>
    <w:rsid w:val="00662EF6"/>
    <w:rsid w:val="00665F74"/>
    <w:rsid w:val="00674C1B"/>
    <w:rsid w:val="0069038C"/>
    <w:rsid w:val="006963CA"/>
    <w:rsid w:val="006B5669"/>
    <w:rsid w:val="006D615A"/>
    <w:rsid w:val="006E7271"/>
    <w:rsid w:val="007045D5"/>
    <w:rsid w:val="00715622"/>
    <w:rsid w:val="007223FA"/>
    <w:rsid w:val="00725914"/>
    <w:rsid w:val="00726DDD"/>
    <w:rsid w:val="00740EF1"/>
    <w:rsid w:val="00744C3C"/>
    <w:rsid w:val="007522ED"/>
    <w:rsid w:val="007624DD"/>
    <w:rsid w:val="007A1E62"/>
    <w:rsid w:val="007A2FC4"/>
    <w:rsid w:val="007A59C7"/>
    <w:rsid w:val="007A78D6"/>
    <w:rsid w:val="007B648E"/>
    <w:rsid w:val="007C7726"/>
    <w:rsid w:val="007D1929"/>
    <w:rsid w:val="007D5F16"/>
    <w:rsid w:val="007D7A2D"/>
    <w:rsid w:val="00802A88"/>
    <w:rsid w:val="00803995"/>
    <w:rsid w:val="008048E9"/>
    <w:rsid w:val="0080730F"/>
    <w:rsid w:val="008529A2"/>
    <w:rsid w:val="008624E2"/>
    <w:rsid w:val="00864331"/>
    <w:rsid w:val="0088792E"/>
    <w:rsid w:val="008927B1"/>
    <w:rsid w:val="008959ED"/>
    <w:rsid w:val="008A3EEB"/>
    <w:rsid w:val="008A44CA"/>
    <w:rsid w:val="008C5B50"/>
    <w:rsid w:val="008E53B5"/>
    <w:rsid w:val="008F1E5C"/>
    <w:rsid w:val="00913155"/>
    <w:rsid w:val="0092006E"/>
    <w:rsid w:val="00931708"/>
    <w:rsid w:val="00940B79"/>
    <w:rsid w:val="00955D9E"/>
    <w:rsid w:val="009A5246"/>
    <w:rsid w:val="009B2325"/>
    <w:rsid w:val="009B7CF0"/>
    <w:rsid w:val="009C3AFB"/>
    <w:rsid w:val="009D30F9"/>
    <w:rsid w:val="009E1113"/>
    <w:rsid w:val="009E7FD7"/>
    <w:rsid w:val="009F01EB"/>
    <w:rsid w:val="009F3A6F"/>
    <w:rsid w:val="009F5DA6"/>
    <w:rsid w:val="00A057CF"/>
    <w:rsid w:val="00A11B38"/>
    <w:rsid w:val="00A26290"/>
    <w:rsid w:val="00A30D3B"/>
    <w:rsid w:val="00A423C0"/>
    <w:rsid w:val="00A4725F"/>
    <w:rsid w:val="00A637C9"/>
    <w:rsid w:val="00A70C21"/>
    <w:rsid w:val="00A75E6E"/>
    <w:rsid w:val="00A86E6F"/>
    <w:rsid w:val="00AA6DAD"/>
    <w:rsid w:val="00AA7687"/>
    <w:rsid w:val="00AB49DC"/>
    <w:rsid w:val="00AC4337"/>
    <w:rsid w:val="00AE1D4E"/>
    <w:rsid w:val="00AF1626"/>
    <w:rsid w:val="00AF26EE"/>
    <w:rsid w:val="00AF63B7"/>
    <w:rsid w:val="00B0005B"/>
    <w:rsid w:val="00B02B91"/>
    <w:rsid w:val="00B05C46"/>
    <w:rsid w:val="00B0682B"/>
    <w:rsid w:val="00B223F3"/>
    <w:rsid w:val="00B343D6"/>
    <w:rsid w:val="00B45E1D"/>
    <w:rsid w:val="00B513FC"/>
    <w:rsid w:val="00B67B0D"/>
    <w:rsid w:val="00B7537B"/>
    <w:rsid w:val="00B77D45"/>
    <w:rsid w:val="00BB03C6"/>
    <w:rsid w:val="00BD07F5"/>
    <w:rsid w:val="00BD35FB"/>
    <w:rsid w:val="00BD45DE"/>
    <w:rsid w:val="00BE0F60"/>
    <w:rsid w:val="00BE5ABD"/>
    <w:rsid w:val="00BF2458"/>
    <w:rsid w:val="00C03E8F"/>
    <w:rsid w:val="00C05873"/>
    <w:rsid w:val="00C07CDC"/>
    <w:rsid w:val="00C1030C"/>
    <w:rsid w:val="00C14F50"/>
    <w:rsid w:val="00C1758F"/>
    <w:rsid w:val="00C245A0"/>
    <w:rsid w:val="00C358FE"/>
    <w:rsid w:val="00C369E1"/>
    <w:rsid w:val="00C448B2"/>
    <w:rsid w:val="00C537A5"/>
    <w:rsid w:val="00C555E1"/>
    <w:rsid w:val="00C57D5D"/>
    <w:rsid w:val="00C62AF3"/>
    <w:rsid w:val="00C66742"/>
    <w:rsid w:val="00C677D9"/>
    <w:rsid w:val="00C7280A"/>
    <w:rsid w:val="00C74192"/>
    <w:rsid w:val="00C8559D"/>
    <w:rsid w:val="00C917AA"/>
    <w:rsid w:val="00C9321A"/>
    <w:rsid w:val="00C947C2"/>
    <w:rsid w:val="00C963EF"/>
    <w:rsid w:val="00CD3F6F"/>
    <w:rsid w:val="00CE372E"/>
    <w:rsid w:val="00CF0AE0"/>
    <w:rsid w:val="00CF116B"/>
    <w:rsid w:val="00CF7134"/>
    <w:rsid w:val="00D0008B"/>
    <w:rsid w:val="00D02B5D"/>
    <w:rsid w:val="00D22B1D"/>
    <w:rsid w:val="00D3098E"/>
    <w:rsid w:val="00D43857"/>
    <w:rsid w:val="00D5373A"/>
    <w:rsid w:val="00D54F86"/>
    <w:rsid w:val="00D5678F"/>
    <w:rsid w:val="00D60DB1"/>
    <w:rsid w:val="00D84E2D"/>
    <w:rsid w:val="00D92DE4"/>
    <w:rsid w:val="00DA0032"/>
    <w:rsid w:val="00DB0498"/>
    <w:rsid w:val="00DC3118"/>
    <w:rsid w:val="00DD03BA"/>
    <w:rsid w:val="00DD4AAB"/>
    <w:rsid w:val="00DE00C4"/>
    <w:rsid w:val="00DE191C"/>
    <w:rsid w:val="00DE5A16"/>
    <w:rsid w:val="00DF15D5"/>
    <w:rsid w:val="00DF74BE"/>
    <w:rsid w:val="00E124A8"/>
    <w:rsid w:val="00E2090A"/>
    <w:rsid w:val="00E3700A"/>
    <w:rsid w:val="00E37E6E"/>
    <w:rsid w:val="00E50997"/>
    <w:rsid w:val="00E52FF9"/>
    <w:rsid w:val="00E54E0D"/>
    <w:rsid w:val="00E55B9D"/>
    <w:rsid w:val="00E63472"/>
    <w:rsid w:val="00E7664D"/>
    <w:rsid w:val="00E838FF"/>
    <w:rsid w:val="00E83D7B"/>
    <w:rsid w:val="00EA5BFD"/>
    <w:rsid w:val="00EC569A"/>
    <w:rsid w:val="00EC7E8F"/>
    <w:rsid w:val="00EE5FE0"/>
    <w:rsid w:val="00EF3CAA"/>
    <w:rsid w:val="00F138D9"/>
    <w:rsid w:val="00F30912"/>
    <w:rsid w:val="00F51C4A"/>
    <w:rsid w:val="00F64673"/>
    <w:rsid w:val="00F76DFB"/>
    <w:rsid w:val="00F778BF"/>
    <w:rsid w:val="00F8546F"/>
    <w:rsid w:val="00F95F75"/>
    <w:rsid w:val="00FA2DBA"/>
    <w:rsid w:val="00FA337E"/>
    <w:rsid w:val="00FC2A86"/>
    <w:rsid w:val="00FC3C4C"/>
    <w:rsid w:val="00FD5EA2"/>
    <w:rsid w:val="45901F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99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10">
    <w:name w:val="Default Paragraph Font"/>
    <w:semiHidden/>
    <w:unhideWhenUsed/>
    <w:uiPriority w:val="1"/>
  </w:style>
  <w:style w:type="table" w:default="1" w:styleId="8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6"/>
    <w:semiHidden/>
    <w:unhideWhenUsed/>
    <w:uiPriority w:val="99"/>
    <w:pPr>
      <w:ind w:left="100" w:leftChars="2500"/>
    </w:pPr>
  </w:style>
  <w:style w:type="paragraph" w:styleId="3">
    <w:name w:val="Balloon Text"/>
    <w:basedOn w:val="1"/>
    <w:link w:val="15"/>
    <w:semiHidden/>
    <w:unhideWhenUsed/>
    <w:uiPriority w:val="99"/>
    <w:rPr>
      <w:sz w:val="18"/>
      <w:szCs w:val="18"/>
    </w:rPr>
  </w:style>
  <w:style w:type="paragraph" w:styleId="4">
    <w:name w:val="footer"/>
    <w:basedOn w:val="1"/>
    <w:link w:val="14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3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7">
    <w:name w:val="Title"/>
    <w:basedOn w:val="1"/>
    <w:next w:val="1"/>
    <w:link w:val="17"/>
    <w:qFormat/>
    <w:uiPriority w:val="99"/>
    <w:pPr>
      <w:spacing w:before="240" w:after="60"/>
      <w:jc w:val="center"/>
      <w:outlineLvl w:val="0"/>
    </w:pPr>
    <w:rPr>
      <w:rFonts w:eastAsia="宋体" w:asciiTheme="majorHAnsi" w:hAnsiTheme="majorHAnsi" w:cstheme="majorBidi"/>
      <w:b/>
      <w:bCs/>
      <w:sz w:val="32"/>
      <w:szCs w:val="32"/>
    </w:rPr>
  </w:style>
  <w:style w:type="table" w:styleId="9">
    <w:name w:val="Table Grid"/>
    <w:basedOn w:val="8"/>
    <w:uiPriority w:val="0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1">
    <w:name w:val="page number"/>
    <w:basedOn w:val="10"/>
    <w:uiPriority w:val="0"/>
  </w:style>
  <w:style w:type="character" w:styleId="12">
    <w:name w:val="Hyperlink"/>
    <w:basedOn w:val="10"/>
    <w:unhideWhenUsed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customStyle="1" w:styleId="13">
    <w:name w:val="页眉 Char"/>
    <w:basedOn w:val="10"/>
    <w:link w:val="5"/>
    <w:uiPriority w:val="99"/>
    <w:rPr>
      <w:sz w:val="18"/>
      <w:szCs w:val="18"/>
    </w:rPr>
  </w:style>
  <w:style w:type="character" w:customStyle="1" w:styleId="14">
    <w:name w:val="页脚 Char"/>
    <w:basedOn w:val="10"/>
    <w:link w:val="4"/>
    <w:uiPriority w:val="99"/>
    <w:rPr>
      <w:sz w:val="18"/>
      <w:szCs w:val="18"/>
    </w:rPr>
  </w:style>
  <w:style w:type="character" w:customStyle="1" w:styleId="15">
    <w:name w:val="批注框文本 Char"/>
    <w:basedOn w:val="10"/>
    <w:link w:val="3"/>
    <w:semiHidden/>
    <w:uiPriority w:val="99"/>
    <w:rPr>
      <w:sz w:val="18"/>
      <w:szCs w:val="18"/>
    </w:rPr>
  </w:style>
  <w:style w:type="character" w:customStyle="1" w:styleId="16">
    <w:name w:val="日期 Char"/>
    <w:basedOn w:val="10"/>
    <w:link w:val="2"/>
    <w:semiHidden/>
    <w:uiPriority w:val="99"/>
  </w:style>
  <w:style w:type="character" w:customStyle="1" w:styleId="17">
    <w:name w:val="标题 Char"/>
    <w:basedOn w:val="10"/>
    <w:link w:val="7"/>
    <w:qFormat/>
    <w:uiPriority w:val="99"/>
    <w:rPr>
      <w:rFonts w:eastAsia="宋体" w:asciiTheme="majorHAnsi" w:hAnsiTheme="majorHAnsi" w:cstheme="majorBidi"/>
      <w:b/>
      <w:bCs/>
      <w:sz w:val="32"/>
      <w:szCs w:val="32"/>
    </w:rPr>
  </w:style>
  <w:style w:type="paragraph" w:styleId="18">
    <w:name w:val="List Paragraph"/>
    <w:basedOn w:val="1"/>
    <w:qFormat/>
    <w:uiPriority w:val="34"/>
    <w:pPr>
      <w:ind w:firstLine="420" w:firstLineChars="200"/>
    </w:pPr>
  </w:style>
  <w:style w:type="paragraph" w:customStyle="1" w:styleId="19">
    <w:name w:val="列出段落1"/>
    <w:basedOn w:val="1"/>
    <w:qFormat/>
    <w:uiPriority w:val="99"/>
    <w:pPr>
      <w:ind w:firstLine="420" w:firstLineChars="200"/>
    </w:pPr>
    <w:rPr>
      <w:rFonts w:ascii="Calibri" w:hAnsi="Calibri" w:eastAsia="宋体" w:cs="宋体"/>
    </w:rPr>
  </w:style>
  <w:style w:type="paragraph" w:customStyle="1" w:styleId="20">
    <w:name w:val="Default"/>
    <w:uiPriority w:val="0"/>
    <w:pPr>
      <w:widowControl w:val="0"/>
      <w:autoSpaceDE w:val="0"/>
      <w:autoSpaceDN w:val="0"/>
      <w:adjustRightInd w:val="0"/>
    </w:pPr>
    <w:rPr>
      <w:rFonts w:ascii="宋体" w:eastAsia="宋体" w:cs="宋体" w:hAnsiTheme="minorHAnsi"/>
      <w:color w:val="000000"/>
      <w:kern w:val="0"/>
      <w:sz w:val="24"/>
      <w:szCs w:val="24"/>
      <w:lang w:val="en-US" w:eastAsia="zh-CN" w:bidi="ar-SA"/>
    </w:rPr>
  </w:style>
  <w:style w:type="paragraph" w:customStyle="1" w:styleId="21">
    <w:name w:val="仿宋三"/>
    <w:basedOn w:val="1"/>
    <w:link w:val="22"/>
    <w:uiPriority w:val="99"/>
    <w:pPr>
      <w:spacing w:line="600" w:lineRule="exact"/>
      <w:ind w:firstLine="200" w:firstLineChars="200"/>
      <w:jc w:val="left"/>
    </w:pPr>
    <w:rPr>
      <w:rFonts w:ascii="仿宋" w:hAnsi="仿宋" w:eastAsia="仿宋" w:cs="Times New Roman"/>
      <w:sz w:val="32"/>
    </w:rPr>
  </w:style>
  <w:style w:type="character" w:customStyle="1" w:styleId="22">
    <w:name w:val="仿宋三 Char"/>
    <w:link w:val="21"/>
    <w:locked/>
    <w:uiPriority w:val="99"/>
    <w:rPr>
      <w:rFonts w:ascii="仿宋" w:hAnsi="仿宋" w:eastAsia="仿宋" w:cs="Times New Roman"/>
      <w:sz w:val="32"/>
    </w:rPr>
  </w:style>
  <w:style w:type="paragraph" w:customStyle="1" w:styleId="23">
    <w:name w:val="抬头"/>
    <w:basedOn w:val="1"/>
    <w:link w:val="24"/>
    <w:uiPriority w:val="99"/>
    <w:pPr>
      <w:spacing w:line="600" w:lineRule="exact"/>
      <w:jc w:val="left"/>
    </w:pPr>
    <w:rPr>
      <w:rFonts w:ascii="仿宋" w:hAnsi="仿宋" w:eastAsia="仿宋" w:cs="Times New Roman"/>
      <w:sz w:val="32"/>
    </w:rPr>
  </w:style>
  <w:style w:type="character" w:customStyle="1" w:styleId="24">
    <w:name w:val="抬头 Char"/>
    <w:link w:val="23"/>
    <w:locked/>
    <w:uiPriority w:val="99"/>
    <w:rPr>
      <w:rFonts w:ascii="仿宋" w:hAnsi="仿宋" w:eastAsia="仿宋" w:cs="Times New Roman"/>
      <w:sz w:val="32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CF5442F-8750-4905-98F0-F7E66FCDE400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18</Pages>
  <Words>1036</Words>
  <Characters>5906</Characters>
  <Lines>49</Lines>
  <Paragraphs>13</Paragraphs>
  <TotalTime>112</TotalTime>
  <ScaleCrop>false</ScaleCrop>
  <LinksUpToDate>false</LinksUpToDate>
  <CharactersWithSpaces>6929</CharactersWithSpaces>
  <Application>WPS Office_11.1.0.9999_F1E327BC-269C-435d-A152-05C5408002CA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2019-09-12T00:34:00Z</dcterms:created>
  <dc:creator>123</dc:creator>
  <cp:lastModifiedBy>在路上</cp:lastModifiedBy>
  <cp:lastPrinted>2020-11-02T07:35:00Z</cp:lastPrinted>
  <dcterms:modified xsi:type="dcterms:W3CDTF">2020-11-03T10:07:34Z</dcterms:modified>
  <cp:revision>150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